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0C569" w14:textId="77777777" w:rsidR="00727817" w:rsidRPr="00414E35" w:rsidRDefault="6EB15769" w:rsidP="380BD46F">
      <w:pPr>
        <w:pStyle w:val="BodyText3"/>
        <w:spacing w:after="0"/>
        <w:rPr>
          <w:rFonts w:ascii="Segoe UI" w:eastAsia="Segoe UI" w:hAnsi="Segoe UI" w:cs="Segoe UI"/>
          <w:b w:val="0"/>
          <w:sz w:val="24"/>
          <w:szCs w:val="24"/>
        </w:rPr>
      </w:pPr>
      <w:r w:rsidRPr="380BD46F">
        <w:rPr>
          <w:rFonts w:ascii="Segoe UI" w:eastAsia="Segoe UI" w:hAnsi="Segoe UI" w:cs="Segoe UI"/>
          <w:b w:val="0"/>
          <w:sz w:val="24"/>
          <w:szCs w:val="24"/>
        </w:rPr>
        <w:t>PRESSEMITTEILUNG</w:t>
      </w:r>
    </w:p>
    <w:p w14:paraId="27D0B323" w14:textId="74636018" w:rsidR="21C2602D" w:rsidRDefault="21C2602D" w:rsidP="380BD46F">
      <w:pPr>
        <w:pStyle w:val="BodyText3"/>
        <w:spacing w:after="0"/>
        <w:rPr>
          <w:rFonts w:ascii="Segoe UI" w:eastAsia="Segoe UI" w:hAnsi="Segoe UI" w:cs="Segoe UI"/>
          <w:sz w:val="24"/>
          <w:szCs w:val="24"/>
        </w:rPr>
      </w:pPr>
    </w:p>
    <w:p w14:paraId="38297F19" w14:textId="0E8119F1" w:rsidR="21C2602D" w:rsidRPr="00AB37EB" w:rsidRDefault="21C2602D" w:rsidP="380BD46F">
      <w:pPr>
        <w:pStyle w:val="BodyText3"/>
        <w:spacing w:after="0"/>
        <w:rPr>
          <w:rFonts w:ascii="Segoe UI" w:eastAsia="Segoe UI" w:hAnsi="Segoe UI" w:cs="Segoe UI"/>
        </w:rPr>
      </w:pPr>
    </w:p>
    <w:p w14:paraId="624E606D" w14:textId="173E3B7A" w:rsidR="7256716B" w:rsidRDefault="63213C32" w:rsidP="41017B2B">
      <w:pPr>
        <w:pStyle w:val="BodyText3"/>
        <w:spacing w:after="0"/>
        <w:rPr>
          <w:rFonts w:ascii="Segoe UI" w:eastAsia="Segoe UI" w:hAnsi="Segoe UI" w:cs="Segoe UI"/>
        </w:rPr>
      </w:pPr>
      <w:r w:rsidRPr="2D367DF0">
        <w:rPr>
          <w:rFonts w:ascii="Segoe UI" w:eastAsia="Segoe UI" w:hAnsi="Segoe UI" w:cs="Segoe UI"/>
        </w:rPr>
        <w:t xml:space="preserve">Basler stellt </w:t>
      </w:r>
      <w:r w:rsidR="74FDBD40" w:rsidRPr="2D367DF0">
        <w:rPr>
          <w:rFonts w:ascii="Segoe UI" w:eastAsia="Segoe UI" w:hAnsi="Segoe UI" w:cs="Segoe UI"/>
        </w:rPr>
        <w:t>kompakte</w:t>
      </w:r>
      <w:r w:rsidR="795CEEBF" w:rsidRPr="2D367DF0">
        <w:rPr>
          <w:rFonts w:ascii="Segoe UI" w:eastAsia="Segoe UI" w:hAnsi="Segoe UI" w:cs="Segoe UI"/>
        </w:rPr>
        <w:t>s</w:t>
      </w:r>
      <w:r w:rsidRPr="2D367DF0">
        <w:rPr>
          <w:rFonts w:ascii="Segoe UI" w:eastAsia="Segoe UI" w:hAnsi="Segoe UI" w:cs="Segoe UI"/>
        </w:rPr>
        <w:t xml:space="preserve"> 3D </w:t>
      </w:r>
      <w:r w:rsidR="70640313" w:rsidRPr="2D367DF0">
        <w:rPr>
          <w:rFonts w:ascii="Segoe UI" w:eastAsia="Segoe UI" w:hAnsi="Segoe UI" w:cs="Segoe UI"/>
        </w:rPr>
        <w:t>Stereo</w:t>
      </w:r>
      <w:r w:rsidR="1B667D00" w:rsidRPr="2D367DF0">
        <w:rPr>
          <w:rFonts w:ascii="Segoe UI" w:eastAsia="Segoe UI" w:hAnsi="Segoe UI" w:cs="Segoe UI"/>
        </w:rPr>
        <w:t xml:space="preserve"> </w:t>
      </w:r>
      <w:r w:rsidRPr="2D367DF0">
        <w:rPr>
          <w:rFonts w:ascii="Segoe UI" w:eastAsia="Segoe UI" w:hAnsi="Segoe UI" w:cs="Segoe UI"/>
        </w:rPr>
        <w:t>Kamera</w:t>
      </w:r>
      <w:r w:rsidR="0A8B8740" w:rsidRPr="2D367DF0">
        <w:rPr>
          <w:rFonts w:ascii="Segoe UI" w:eastAsia="Segoe UI" w:hAnsi="Segoe UI" w:cs="Segoe UI"/>
        </w:rPr>
        <w:t>system</w:t>
      </w:r>
      <w:r w:rsidRPr="2D367DF0">
        <w:rPr>
          <w:rFonts w:ascii="Segoe UI" w:eastAsia="Segoe UI" w:hAnsi="Segoe UI" w:cs="Segoe UI"/>
        </w:rPr>
        <w:t xml:space="preserve"> </w:t>
      </w:r>
      <w:r w:rsidR="18F33FB5" w:rsidRPr="2D367DF0">
        <w:rPr>
          <w:rFonts w:ascii="Segoe UI" w:eastAsia="Segoe UI" w:hAnsi="Segoe UI" w:cs="Segoe UI"/>
        </w:rPr>
        <w:t xml:space="preserve">für Robotik und Logistik </w:t>
      </w:r>
      <w:r w:rsidRPr="2D367DF0">
        <w:rPr>
          <w:rFonts w:ascii="Segoe UI" w:eastAsia="Segoe UI" w:hAnsi="Segoe UI" w:cs="Segoe UI"/>
        </w:rPr>
        <w:t>vor</w:t>
      </w:r>
    </w:p>
    <w:p w14:paraId="7E2C5461" w14:textId="547653F3" w:rsidR="4E5B8BFF" w:rsidRDefault="4E5B8BFF" w:rsidP="4E5B8BFF">
      <w:pPr>
        <w:pStyle w:val="BodyText3"/>
        <w:spacing w:after="0"/>
        <w:rPr>
          <w:rFonts w:ascii="Segoe UI" w:eastAsia="Segoe UI" w:hAnsi="Segoe UI" w:cs="Segoe UI"/>
          <w:b w:val="0"/>
        </w:rPr>
      </w:pPr>
    </w:p>
    <w:p w14:paraId="4C3E5A93" w14:textId="51166D14" w:rsidR="7F406BE6" w:rsidRDefault="7F406BE6" w:rsidP="48B57505">
      <w:pPr>
        <w:spacing w:after="0"/>
      </w:pPr>
    </w:p>
    <w:p w14:paraId="4DA1B24B" w14:textId="1A39390F" w:rsidR="0B255D5F" w:rsidRDefault="65EF1AA8" w:rsidP="1861E4C7">
      <w:pPr>
        <w:tabs>
          <w:tab w:val="left" w:pos="4820"/>
        </w:tabs>
        <w:spacing w:after="72"/>
        <w:jc w:val="left"/>
        <w:rPr>
          <w:rFonts w:ascii="Segoe UI" w:eastAsia="Segoe UI" w:hAnsi="Segoe UI" w:cs="Segoe UI"/>
          <w:b/>
          <w:bCs/>
          <w:sz w:val="22"/>
          <w:szCs w:val="22"/>
        </w:rPr>
      </w:pPr>
      <w:r w:rsidRPr="7B6DB5DE">
        <w:rPr>
          <w:rFonts w:ascii="Segoe UI" w:eastAsia="Segoe UI" w:hAnsi="Segoe UI" w:cs="Segoe UI"/>
          <w:b/>
          <w:bCs/>
          <w:sz w:val="22"/>
          <w:szCs w:val="22"/>
        </w:rPr>
        <w:t>Die</w:t>
      </w:r>
      <w:r w:rsidR="14E43CB2"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 w:rsidR="6D821462"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Basler 3D Stereo </w:t>
      </w:r>
      <w:r w:rsidR="3AFF4FD0"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mini Kamera </w:t>
      </w:r>
      <w:r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ist </w:t>
      </w:r>
      <w:r w:rsidR="6ABF1E44" w:rsidRPr="7B6DB5DE">
        <w:rPr>
          <w:rFonts w:ascii="Segoe UI" w:eastAsia="Segoe UI" w:hAnsi="Segoe UI" w:cs="Segoe UI"/>
          <w:b/>
          <w:bCs/>
          <w:sz w:val="22"/>
          <w:szCs w:val="22"/>
        </w:rPr>
        <w:t>ideal</w:t>
      </w:r>
      <w:r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 für preis</w:t>
      </w:r>
      <w:r w:rsidR="5F251304" w:rsidRPr="7B6DB5DE">
        <w:rPr>
          <w:rFonts w:ascii="Segoe UI" w:eastAsia="Segoe UI" w:hAnsi="Segoe UI" w:cs="Segoe UI"/>
          <w:b/>
          <w:bCs/>
          <w:sz w:val="22"/>
          <w:szCs w:val="22"/>
        </w:rPr>
        <w:t>sensitive</w:t>
      </w:r>
      <w:r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 Anwendungen bei mobilen Robotern, </w:t>
      </w:r>
      <w:r w:rsidR="3BA8F014" w:rsidRPr="7B6DB5DE">
        <w:rPr>
          <w:rFonts w:ascii="Segoe UI" w:eastAsia="Segoe UI" w:hAnsi="Segoe UI" w:cs="Segoe UI"/>
          <w:b/>
          <w:bCs/>
          <w:sz w:val="22"/>
          <w:szCs w:val="22"/>
        </w:rPr>
        <w:t>Warehouse-D</w:t>
      </w:r>
      <w:r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rohnen und Automatisierungslösungen geeignet. </w:t>
      </w:r>
      <w:r w:rsidR="3007DBDC"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Als kompaktes </w:t>
      </w:r>
      <w:r w:rsidR="6DE2A4F5" w:rsidRPr="7B6DB5DE">
        <w:rPr>
          <w:rFonts w:ascii="Segoe UI" w:eastAsia="Segoe UI" w:hAnsi="Segoe UI" w:cs="Segoe UI"/>
          <w:b/>
          <w:bCs/>
          <w:sz w:val="22"/>
          <w:szCs w:val="22"/>
        </w:rPr>
        <w:t>3D Kamerasystem</w:t>
      </w:r>
      <w:r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 ermöglicht </w:t>
      </w:r>
      <w:r w:rsidR="3E0E14B3" w:rsidRPr="7B6DB5DE">
        <w:rPr>
          <w:rFonts w:ascii="Segoe UI" w:eastAsia="Segoe UI" w:hAnsi="Segoe UI" w:cs="Segoe UI"/>
          <w:b/>
          <w:bCs/>
          <w:sz w:val="22"/>
          <w:szCs w:val="22"/>
        </w:rPr>
        <w:t xml:space="preserve">sie </w:t>
      </w:r>
      <w:r w:rsidRPr="7B6DB5DE">
        <w:rPr>
          <w:rFonts w:ascii="Segoe UI" w:eastAsia="Segoe UI" w:hAnsi="Segoe UI" w:cs="Segoe UI"/>
          <w:b/>
          <w:bCs/>
          <w:sz w:val="22"/>
          <w:szCs w:val="22"/>
        </w:rPr>
        <w:t>eine zuverlässige Tiefenerfassung und präzise Objekterkennung.</w:t>
      </w:r>
    </w:p>
    <w:p w14:paraId="6B08699F" w14:textId="0D0EF15F" w:rsidR="1861E4C7" w:rsidRDefault="1861E4C7" w:rsidP="1861E4C7">
      <w:pPr>
        <w:tabs>
          <w:tab w:val="left" w:pos="4820"/>
        </w:tabs>
        <w:spacing w:after="72"/>
        <w:jc w:val="left"/>
        <w:rPr>
          <w:rFonts w:ascii="Segoe UI" w:eastAsia="Segoe UI" w:hAnsi="Segoe UI" w:cs="Segoe UI"/>
          <w:b/>
          <w:bCs/>
          <w:sz w:val="22"/>
          <w:szCs w:val="22"/>
        </w:rPr>
      </w:pPr>
    </w:p>
    <w:p w14:paraId="49F4E59D" w14:textId="5CDC3B6B" w:rsidR="00727817" w:rsidRPr="003525A3" w:rsidRDefault="071AADB3" w:rsidP="48B57505">
      <w:pPr>
        <w:pStyle w:val="ASMListing"/>
        <w:tabs>
          <w:tab w:val="clear" w:pos="1814"/>
          <w:tab w:val="clear" w:pos="2722"/>
          <w:tab w:val="clear" w:pos="5443"/>
          <w:tab w:val="left" w:pos="4820"/>
        </w:tabs>
        <w:jc w:val="both"/>
        <w:rPr>
          <w:rFonts w:ascii="Aptos" w:eastAsia="Aptos" w:hAnsi="Aptos" w:cs="Aptos"/>
          <w:noProof/>
        </w:rPr>
      </w:pPr>
      <w:r w:rsidRPr="2D367DF0">
        <w:rPr>
          <w:rFonts w:ascii="Segoe UI" w:eastAsia="Segoe UI" w:hAnsi="Segoe UI" w:cs="Segoe UI"/>
          <w:b/>
          <w:bCs/>
          <w:sz w:val="22"/>
          <w:szCs w:val="22"/>
        </w:rPr>
        <w:t>Ahrensburg,</w:t>
      </w:r>
      <w:r w:rsidR="3B5C9FE2" w:rsidRPr="2D367DF0"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 w:rsidR="014D1A7F" w:rsidRPr="2D367DF0">
        <w:rPr>
          <w:rFonts w:ascii="Segoe UI" w:eastAsia="Segoe UI" w:hAnsi="Segoe UI" w:cs="Segoe UI"/>
          <w:b/>
          <w:bCs/>
          <w:sz w:val="22"/>
          <w:szCs w:val="22"/>
        </w:rPr>
        <w:t>28. Juli 2026</w:t>
      </w:r>
      <w:r w:rsidR="74638394" w:rsidRPr="2D367DF0"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 w:rsidR="57818E84" w:rsidRPr="2D367DF0">
        <w:rPr>
          <w:rFonts w:ascii="Segoe UI" w:eastAsia="Segoe UI" w:hAnsi="Segoe UI" w:cs="Segoe UI"/>
          <w:noProof/>
          <w:sz w:val="22"/>
          <w:szCs w:val="22"/>
        </w:rPr>
        <w:t xml:space="preserve">Die Basler AG, ein führender Anbieter von Machine Vision Komponenten und -Lösungen, erweitert ihr 3D-Portfolio </w:t>
      </w:r>
      <w:r w:rsidR="1E79B6E9" w:rsidRPr="2D367DF0">
        <w:rPr>
          <w:rFonts w:ascii="Segoe UI" w:eastAsia="Segoe UI" w:hAnsi="Segoe UI" w:cs="Segoe UI"/>
          <w:noProof/>
          <w:sz w:val="22"/>
          <w:szCs w:val="22"/>
        </w:rPr>
        <w:t xml:space="preserve">mit der Stereo mini </w:t>
      </w:r>
      <w:r w:rsidR="57818E84" w:rsidRPr="2D367DF0">
        <w:rPr>
          <w:rFonts w:ascii="Segoe UI" w:eastAsia="Segoe UI" w:hAnsi="Segoe UI" w:cs="Segoe UI"/>
          <w:noProof/>
          <w:sz w:val="22"/>
          <w:szCs w:val="22"/>
        </w:rPr>
        <w:t>um eine kompakte</w:t>
      </w:r>
      <w:r w:rsidR="616EFA92" w:rsidRPr="2D367DF0">
        <w:rPr>
          <w:rFonts w:ascii="Segoe UI" w:eastAsia="Segoe UI" w:hAnsi="Segoe UI" w:cs="Segoe UI"/>
          <w:noProof/>
          <w:sz w:val="22"/>
          <w:szCs w:val="22"/>
        </w:rPr>
        <w:t xml:space="preserve">, </w:t>
      </w:r>
      <w:r w:rsidR="5AAB7A7A" w:rsidRPr="2D367DF0">
        <w:rPr>
          <w:rFonts w:ascii="Segoe UI" w:eastAsia="Segoe UI" w:hAnsi="Segoe UI" w:cs="Segoe UI"/>
          <w:noProof/>
          <w:sz w:val="22"/>
          <w:szCs w:val="22"/>
        </w:rPr>
        <w:t>leichte</w:t>
      </w:r>
      <w:r w:rsidR="675A7490" w:rsidRPr="2D367DF0">
        <w:rPr>
          <w:rFonts w:ascii="Segoe UI" w:eastAsia="Segoe UI" w:hAnsi="Segoe UI" w:cs="Segoe UI"/>
          <w:noProof/>
          <w:sz w:val="22"/>
          <w:szCs w:val="22"/>
        </w:rPr>
        <w:t xml:space="preserve"> und kosteneffiziente</w:t>
      </w:r>
      <w:r w:rsidR="57818E84" w:rsidRPr="2D367DF0">
        <w:rPr>
          <w:rFonts w:ascii="Segoe UI" w:eastAsia="Segoe UI" w:hAnsi="Segoe UI" w:cs="Segoe UI"/>
          <w:noProof/>
          <w:sz w:val="22"/>
          <w:szCs w:val="22"/>
        </w:rPr>
        <w:t xml:space="preserve"> Kamera</w:t>
      </w:r>
      <w:r w:rsidR="621779EC" w:rsidRPr="2D367DF0">
        <w:rPr>
          <w:rFonts w:ascii="Segoe UI" w:eastAsia="Segoe UI" w:hAnsi="Segoe UI" w:cs="Segoe UI"/>
          <w:noProof/>
          <w:sz w:val="22"/>
          <w:szCs w:val="22"/>
        </w:rPr>
        <w:t>, die speziell für</w:t>
      </w:r>
      <w:r w:rsidR="6ABF1E44" w:rsidRPr="2D367DF0">
        <w:rPr>
          <w:rFonts w:ascii="Segoe UI" w:eastAsia="Segoe UI" w:hAnsi="Segoe UI" w:cs="Segoe UI"/>
          <w:noProof/>
          <w:sz w:val="22"/>
          <w:szCs w:val="22"/>
        </w:rPr>
        <w:t xml:space="preserve"> den Einsatz in </w:t>
      </w:r>
      <w:r w:rsidR="621779EC" w:rsidRPr="2D367DF0">
        <w:rPr>
          <w:rFonts w:ascii="Segoe UI" w:eastAsia="Segoe UI" w:hAnsi="Segoe UI" w:cs="Segoe UI"/>
          <w:noProof/>
          <w:sz w:val="22"/>
          <w:szCs w:val="22"/>
        </w:rPr>
        <w:t xml:space="preserve"> Robot</w:t>
      </w:r>
      <w:r w:rsidR="6ABF1E44" w:rsidRPr="2D367DF0">
        <w:rPr>
          <w:rFonts w:ascii="Segoe UI" w:eastAsia="Segoe UI" w:hAnsi="Segoe UI" w:cs="Segoe UI"/>
          <w:noProof/>
          <w:sz w:val="22"/>
          <w:szCs w:val="22"/>
        </w:rPr>
        <w:t>ik</w:t>
      </w:r>
      <w:r w:rsidR="621779EC" w:rsidRPr="2D367DF0">
        <w:rPr>
          <w:rFonts w:ascii="Segoe UI" w:eastAsia="Segoe UI" w:hAnsi="Segoe UI" w:cs="Segoe UI"/>
          <w:noProof/>
          <w:sz w:val="22"/>
          <w:szCs w:val="22"/>
        </w:rPr>
        <w:t xml:space="preserve"> und </w:t>
      </w:r>
      <w:r w:rsidR="6ABF1E44" w:rsidRPr="2D367DF0">
        <w:rPr>
          <w:rFonts w:ascii="Segoe UI" w:eastAsia="Segoe UI" w:hAnsi="Segoe UI" w:cs="Segoe UI"/>
          <w:noProof/>
          <w:sz w:val="22"/>
          <w:szCs w:val="22"/>
        </w:rPr>
        <w:t xml:space="preserve">Logistikanwendungen </w:t>
      </w:r>
      <w:r w:rsidR="621779EC" w:rsidRPr="2D367DF0">
        <w:rPr>
          <w:rFonts w:ascii="Segoe UI" w:eastAsia="Segoe UI" w:hAnsi="Segoe UI" w:cs="Segoe UI"/>
          <w:noProof/>
          <w:sz w:val="22"/>
          <w:szCs w:val="22"/>
        </w:rPr>
        <w:t xml:space="preserve"> entwickelt wurde.</w:t>
      </w:r>
    </w:p>
    <w:p w14:paraId="6AE131BA" w14:textId="5D7EA9F3" w:rsidR="00727817" w:rsidRPr="003525A3" w:rsidRDefault="6EE1A027" w:rsidP="385A0CD5">
      <w:pPr>
        <w:pStyle w:val="ASMListing"/>
        <w:tabs>
          <w:tab w:val="clear" w:pos="1814"/>
          <w:tab w:val="clear" w:pos="2722"/>
          <w:tab w:val="clear" w:pos="5443"/>
          <w:tab w:val="left" w:pos="4820"/>
        </w:tabs>
        <w:jc w:val="both"/>
        <w:rPr>
          <w:rFonts w:ascii="Segoe UI" w:eastAsia="Segoe UI" w:hAnsi="Segoe UI" w:cs="Segoe UI"/>
          <w:b/>
          <w:bCs/>
          <w:noProof/>
          <w:sz w:val="22"/>
          <w:szCs w:val="22"/>
        </w:rPr>
      </w:pPr>
      <w:r w:rsidRPr="2D367DF0">
        <w:rPr>
          <w:rFonts w:ascii="Segoe UI" w:eastAsia="Segoe UI" w:hAnsi="Segoe UI" w:cs="Segoe UI"/>
          <w:b/>
          <w:bCs/>
          <w:noProof/>
          <w:sz w:val="22"/>
          <w:szCs w:val="22"/>
        </w:rPr>
        <w:t>Leichte</w:t>
      </w:r>
      <w:r w:rsidR="5FD26E36" w:rsidRPr="2D367DF0">
        <w:rPr>
          <w:rFonts w:ascii="Segoe UI" w:eastAsia="Segoe UI" w:hAnsi="Segoe UI" w:cs="Segoe UI"/>
          <w:b/>
          <w:bCs/>
          <w:noProof/>
          <w:sz w:val="22"/>
          <w:szCs w:val="22"/>
        </w:rPr>
        <w:t xml:space="preserve"> Integration und umfassender Support</w:t>
      </w:r>
    </w:p>
    <w:p w14:paraId="57553C26" w14:textId="79EFDFBA" w:rsidR="00727817" w:rsidRPr="003525A3" w:rsidRDefault="34713132" w:rsidP="385A0CD5">
      <w:pPr>
        <w:rPr>
          <w:rFonts w:ascii="Segoe UI" w:eastAsia="Segoe UI" w:hAnsi="Segoe UI" w:cs="Segoe UI"/>
          <w:noProof/>
          <w:sz w:val="22"/>
          <w:szCs w:val="22"/>
        </w:rPr>
      </w:pPr>
      <w:r w:rsidRPr="291A5BE7">
        <w:rPr>
          <w:rFonts w:ascii="Segoe UI" w:eastAsia="Segoe UI" w:hAnsi="Segoe UI" w:cs="Segoe UI"/>
          <w:noProof/>
          <w:sz w:val="22"/>
          <w:szCs w:val="22"/>
        </w:rPr>
        <w:t>Die</w:t>
      </w:r>
      <w:r w:rsidR="4B8DECAA" w:rsidRPr="291A5BE7">
        <w:rPr>
          <w:rFonts w:ascii="Segoe UI" w:eastAsia="Segoe UI" w:hAnsi="Segoe UI" w:cs="Segoe UI"/>
          <w:noProof/>
          <w:sz w:val="22"/>
          <w:szCs w:val="22"/>
        </w:rPr>
        <w:t xml:space="preserve"> </w:t>
      </w:r>
      <w:r w:rsidR="73CF0458" w:rsidRPr="291A5BE7">
        <w:rPr>
          <w:rFonts w:ascii="Segoe UI" w:eastAsia="Segoe UI" w:hAnsi="Segoe UI" w:cs="Segoe UI"/>
          <w:noProof/>
          <w:sz w:val="22"/>
          <w:szCs w:val="22"/>
        </w:rPr>
        <w:t>Kamera</w:t>
      </w:r>
      <w:r w:rsidR="545F8481" w:rsidRPr="291A5BE7">
        <w:rPr>
          <w:rFonts w:ascii="Segoe UI" w:eastAsia="Segoe UI" w:hAnsi="Segoe UI" w:cs="Segoe UI"/>
          <w:noProof/>
          <w:sz w:val="22"/>
          <w:szCs w:val="22"/>
        </w:rPr>
        <w:t xml:space="preserve"> </w:t>
      </w:r>
      <w:r w:rsidR="06FC48FB" w:rsidRPr="291A5BE7">
        <w:rPr>
          <w:rFonts w:ascii="Segoe UI" w:eastAsia="Segoe UI" w:hAnsi="Segoe UI" w:cs="Segoe UI"/>
          <w:noProof/>
          <w:sz w:val="22"/>
          <w:szCs w:val="22"/>
        </w:rPr>
        <w:t>eignet sich d</w:t>
      </w:r>
      <w:r w:rsidR="0D4878B2" w:rsidRPr="291A5BE7">
        <w:rPr>
          <w:rFonts w:ascii="Segoe UI" w:eastAsia="Segoe UI" w:hAnsi="Segoe UI" w:cs="Segoe UI"/>
          <w:noProof/>
          <w:sz w:val="22"/>
          <w:szCs w:val="22"/>
        </w:rPr>
        <w:t>urch Basisabstände von 50 und 95 mm optimal für kurze bis mittlere Tiefenbereiche. Je nach Modell stehen USB 3.0-, GigE- oder zukünftig GMSL-Schnittstellen zur Verfügung.</w:t>
      </w:r>
    </w:p>
    <w:p w14:paraId="42A50F13" w14:textId="68F086F4" w:rsidR="00727817" w:rsidRPr="00B92031" w:rsidRDefault="7195F10F" w:rsidP="5D1A74EC">
      <w:pPr>
        <w:rPr>
          <w:rFonts w:ascii="Segoe UI" w:eastAsia="Segoe UI" w:hAnsi="Segoe UI" w:cs="Segoe UI"/>
          <w:noProof/>
          <w:sz w:val="22"/>
          <w:szCs w:val="22"/>
        </w:rPr>
      </w:pPr>
      <w:r w:rsidRPr="2D367DF0">
        <w:rPr>
          <w:rFonts w:ascii="Segoe UI" w:eastAsia="Segoe UI" w:hAnsi="Segoe UI" w:cs="Segoe UI"/>
          <w:noProof/>
          <w:sz w:val="22"/>
          <w:szCs w:val="22"/>
        </w:rPr>
        <w:t xml:space="preserve">Die werkseitig kalibrierte Stereogeometrie unterstützt eine zuverlässige Tiefenerfassung und </w:t>
      </w:r>
      <w:r w:rsidR="1E9461D8" w:rsidRPr="2D367DF0">
        <w:rPr>
          <w:rFonts w:ascii="Segoe UI" w:eastAsia="Segoe UI" w:hAnsi="Segoe UI" w:cs="Segoe UI"/>
          <w:noProof/>
          <w:sz w:val="22"/>
          <w:szCs w:val="22"/>
        </w:rPr>
        <w:t xml:space="preserve"> </w:t>
      </w:r>
      <w:r w:rsidRPr="2D367DF0">
        <w:rPr>
          <w:rFonts w:ascii="Segoe UI" w:eastAsia="Segoe UI" w:hAnsi="Segoe UI" w:cs="Segoe UI"/>
          <w:noProof/>
          <w:sz w:val="22"/>
          <w:szCs w:val="22"/>
        </w:rPr>
        <w:t>reduziert</w:t>
      </w:r>
      <w:r w:rsidR="03518459" w:rsidRPr="2D367DF0">
        <w:rPr>
          <w:rFonts w:ascii="Segoe UI" w:eastAsia="Segoe UI" w:hAnsi="Segoe UI" w:cs="Segoe UI"/>
          <w:noProof/>
          <w:sz w:val="22"/>
          <w:szCs w:val="22"/>
        </w:rPr>
        <w:t xml:space="preserve"> </w:t>
      </w:r>
      <w:r w:rsidRPr="2D367DF0">
        <w:rPr>
          <w:rFonts w:ascii="Segoe UI" w:eastAsia="Segoe UI" w:hAnsi="Segoe UI" w:cs="Segoe UI"/>
          <w:noProof/>
          <w:sz w:val="22"/>
          <w:szCs w:val="22"/>
        </w:rPr>
        <w:t xml:space="preserve">den </w:t>
      </w:r>
      <w:r w:rsidR="443455A0" w:rsidRPr="2D367DF0">
        <w:rPr>
          <w:rFonts w:ascii="Segoe UI" w:eastAsia="Segoe UI" w:hAnsi="Segoe UI" w:cs="Segoe UI"/>
          <w:noProof/>
          <w:sz w:val="22"/>
          <w:szCs w:val="22"/>
        </w:rPr>
        <w:t>Einstellung</w:t>
      </w:r>
      <w:r w:rsidRPr="2D367DF0">
        <w:rPr>
          <w:rFonts w:ascii="Segoe UI" w:eastAsia="Segoe UI" w:hAnsi="Segoe UI" w:cs="Segoe UI"/>
          <w:noProof/>
          <w:sz w:val="22"/>
          <w:szCs w:val="22"/>
        </w:rPr>
        <w:t>saufwand</w:t>
      </w:r>
      <w:r w:rsidR="04ADEA86" w:rsidRPr="2D367DF0">
        <w:rPr>
          <w:rFonts w:ascii="Segoe UI" w:eastAsia="Segoe UI" w:hAnsi="Segoe UI" w:cs="Segoe UI"/>
          <w:noProof/>
          <w:sz w:val="22"/>
          <w:szCs w:val="22"/>
        </w:rPr>
        <w:t xml:space="preserve">. </w:t>
      </w:r>
      <w:r w:rsidR="320F1FDC" w:rsidRPr="2D367DF0">
        <w:rPr>
          <w:rFonts w:ascii="Segoe UI" w:eastAsia="Segoe UI" w:hAnsi="Segoe UI" w:cs="Segoe UI"/>
          <w:noProof/>
          <w:sz w:val="22"/>
          <w:szCs w:val="22"/>
        </w:rPr>
        <w:t>Dank der Anbindung</w:t>
      </w:r>
      <w:r w:rsidR="33BE486C" w:rsidRPr="2D367DF0">
        <w:rPr>
          <w:rFonts w:ascii="Segoe UI" w:eastAsia="Segoe UI" w:hAnsi="Segoe UI" w:cs="Segoe UI"/>
          <w:noProof/>
          <w:sz w:val="22"/>
          <w:szCs w:val="22"/>
        </w:rPr>
        <w:t xml:space="preserve"> über das Basler pylon SDK </w:t>
      </w:r>
      <w:r w:rsidR="320F1FDC" w:rsidRPr="2D367DF0">
        <w:rPr>
          <w:rFonts w:ascii="Segoe UI" w:eastAsia="Segoe UI" w:hAnsi="Segoe UI" w:cs="Segoe UI"/>
          <w:noProof/>
          <w:sz w:val="22"/>
          <w:szCs w:val="22"/>
        </w:rPr>
        <w:t>lässt sich die Kamera schnell und unkompliziert</w:t>
      </w:r>
      <w:r w:rsidR="33BE486C" w:rsidRPr="2D367DF0">
        <w:rPr>
          <w:rFonts w:ascii="Segoe UI" w:eastAsia="Segoe UI" w:hAnsi="Segoe UI" w:cs="Segoe UI"/>
          <w:noProof/>
          <w:sz w:val="22"/>
          <w:szCs w:val="22"/>
        </w:rPr>
        <w:t xml:space="preserve"> in bestehende </w:t>
      </w:r>
      <w:r w:rsidR="320F1FDC" w:rsidRPr="2D367DF0">
        <w:rPr>
          <w:rFonts w:ascii="Segoe UI" w:eastAsia="Segoe UI" w:hAnsi="Segoe UI" w:cs="Segoe UI"/>
          <w:noProof/>
          <w:sz w:val="22"/>
          <w:szCs w:val="22"/>
        </w:rPr>
        <w:t>Bildverarbeitungssysteme integrieren.</w:t>
      </w:r>
      <w:r w:rsidR="1B471936" w:rsidRPr="2D367DF0">
        <w:rPr>
          <w:rFonts w:ascii="Segoe UI" w:eastAsia="Segoe UI" w:hAnsi="Segoe UI" w:cs="Segoe UI"/>
          <w:noProof/>
          <w:sz w:val="22"/>
          <w:szCs w:val="22"/>
        </w:rPr>
        <w:t xml:space="preserve"> </w:t>
      </w:r>
    </w:p>
    <w:p w14:paraId="41D61EA9" w14:textId="24ED46AE" w:rsidR="00727817" w:rsidRPr="003525A3" w:rsidRDefault="57818E84" w:rsidP="27B60058">
      <w:pPr>
        <w:rPr>
          <w:rFonts w:ascii="Segoe UI" w:eastAsia="Segoe UI" w:hAnsi="Segoe UI" w:cs="Segoe UI"/>
          <w:noProof/>
          <w:sz w:val="22"/>
          <w:szCs w:val="22"/>
        </w:rPr>
      </w:pPr>
      <w:r w:rsidRPr="2D367DF0">
        <w:rPr>
          <w:rFonts w:ascii="Segoe UI" w:eastAsia="Segoe UI" w:hAnsi="Segoe UI" w:cs="Segoe UI"/>
          <w:noProof/>
          <w:sz w:val="22"/>
          <w:szCs w:val="22"/>
        </w:rPr>
        <w:t>Basler bietet als Komplettanbieter nicht nur die Kamera</w:t>
      </w:r>
      <w:r w:rsidR="60527FAB" w:rsidRPr="2D367DF0">
        <w:rPr>
          <w:rFonts w:ascii="Segoe UI" w:eastAsia="Segoe UI" w:hAnsi="Segoe UI" w:cs="Segoe UI"/>
          <w:noProof/>
          <w:sz w:val="22"/>
          <w:szCs w:val="22"/>
        </w:rPr>
        <w:t>,</w:t>
      </w:r>
      <w:r w:rsidRPr="2D367DF0">
        <w:rPr>
          <w:rFonts w:ascii="Segoe UI" w:eastAsia="Segoe UI" w:hAnsi="Segoe UI" w:cs="Segoe UI"/>
          <w:noProof/>
          <w:sz w:val="22"/>
          <w:szCs w:val="22"/>
        </w:rPr>
        <w:t xml:space="preserve"> sondern auch passende Beleuchtung, Kabel</w:t>
      </w:r>
      <w:r w:rsidR="5B8014FE" w:rsidRPr="2D367DF0">
        <w:rPr>
          <w:rFonts w:ascii="Segoe UI" w:eastAsia="Segoe UI" w:hAnsi="Segoe UI" w:cs="Segoe UI"/>
          <w:noProof/>
          <w:sz w:val="22"/>
          <w:szCs w:val="22"/>
        </w:rPr>
        <w:t xml:space="preserve">, Einzugskarten </w:t>
      </w:r>
      <w:r w:rsidRPr="2D367DF0">
        <w:rPr>
          <w:rFonts w:ascii="Segoe UI" w:eastAsia="Segoe UI" w:hAnsi="Segoe UI" w:cs="Segoe UI"/>
          <w:noProof/>
          <w:sz w:val="22"/>
          <w:szCs w:val="22"/>
        </w:rPr>
        <w:t xml:space="preserve">und die </w:t>
      </w:r>
      <w:r w:rsidR="53DCF5EE" w:rsidRPr="2D367DF0">
        <w:rPr>
          <w:rFonts w:ascii="Segoe UI" w:eastAsia="Segoe UI" w:hAnsi="Segoe UI" w:cs="Segoe UI"/>
          <w:noProof/>
          <w:sz w:val="22"/>
          <w:szCs w:val="22"/>
        </w:rPr>
        <w:t>An</w:t>
      </w:r>
      <w:r w:rsidRPr="2D367DF0">
        <w:rPr>
          <w:rFonts w:ascii="Segoe UI" w:eastAsia="Segoe UI" w:hAnsi="Segoe UI" w:cs="Segoe UI"/>
          <w:noProof/>
          <w:sz w:val="22"/>
          <w:szCs w:val="22"/>
        </w:rPr>
        <w:t xml:space="preserve">steuerung über </w:t>
      </w:r>
      <w:r w:rsidR="079FF4A5" w:rsidRPr="2D367DF0">
        <w:rPr>
          <w:rFonts w:ascii="Segoe UI" w:eastAsia="Segoe UI" w:hAnsi="Segoe UI" w:cs="Segoe UI"/>
          <w:noProof/>
          <w:sz w:val="22"/>
          <w:szCs w:val="22"/>
        </w:rPr>
        <w:t xml:space="preserve">das </w:t>
      </w:r>
      <w:r w:rsidRPr="2D367DF0">
        <w:rPr>
          <w:rFonts w:ascii="Segoe UI" w:eastAsia="Segoe UI" w:hAnsi="Segoe UI" w:cs="Segoe UI"/>
          <w:noProof/>
          <w:sz w:val="22"/>
          <w:szCs w:val="22"/>
        </w:rPr>
        <w:t>pylon</w:t>
      </w:r>
      <w:r w:rsidR="5A81138B" w:rsidRPr="2D367DF0">
        <w:rPr>
          <w:rFonts w:ascii="Segoe UI" w:eastAsia="Segoe UI" w:hAnsi="Segoe UI" w:cs="Segoe UI"/>
          <w:noProof/>
          <w:sz w:val="22"/>
          <w:szCs w:val="22"/>
        </w:rPr>
        <w:t xml:space="preserve"> SDK</w:t>
      </w:r>
      <w:r w:rsidR="4551994E" w:rsidRPr="2D367DF0">
        <w:rPr>
          <w:rFonts w:ascii="Segoe UI" w:eastAsia="Segoe UI" w:hAnsi="Segoe UI" w:cs="Segoe UI"/>
          <w:noProof/>
          <w:sz w:val="22"/>
          <w:szCs w:val="22"/>
        </w:rPr>
        <w:t xml:space="preserve"> an</w:t>
      </w:r>
      <w:r w:rsidRPr="2D367DF0">
        <w:rPr>
          <w:rFonts w:ascii="Segoe UI" w:eastAsia="Segoe UI" w:hAnsi="Segoe UI" w:cs="Segoe UI"/>
          <w:noProof/>
          <w:sz w:val="22"/>
          <w:szCs w:val="22"/>
        </w:rPr>
        <w:t xml:space="preserve">. </w:t>
      </w:r>
      <w:r w:rsidR="49228C46" w:rsidRPr="2D367DF0">
        <w:rPr>
          <w:rFonts w:ascii="Segoe UI" w:eastAsia="Segoe UI" w:hAnsi="Segoe UI" w:cs="Segoe UI"/>
          <w:noProof/>
          <w:sz w:val="22"/>
          <w:szCs w:val="22"/>
        </w:rPr>
        <w:t>Für spezifische Anforderungen lässt sich das System flexibel um zusätzliche Softwarelösungen erweitern, die</w:t>
      </w:r>
      <w:r w:rsidR="75ADDF10" w:rsidRPr="2D367DF0">
        <w:rPr>
          <w:rFonts w:ascii="Segoe UI" w:eastAsia="Segoe UI" w:hAnsi="Segoe UI" w:cs="Segoe UI"/>
          <w:noProof/>
          <w:sz w:val="22"/>
          <w:szCs w:val="22"/>
        </w:rPr>
        <w:t xml:space="preserve"> </w:t>
      </w:r>
      <w:r w:rsidR="68180A41" w:rsidRPr="2D367DF0">
        <w:rPr>
          <w:rFonts w:ascii="Segoe UI" w:eastAsia="Segoe UI" w:hAnsi="Segoe UI" w:cs="Segoe UI"/>
          <w:noProof/>
          <w:sz w:val="22"/>
          <w:szCs w:val="22"/>
        </w:rPr>
        <w:t>auf Anfrage</w:t>
      </w:r>
      <w:r w:rsidR="4EBB34D1" w:rsidRPr="2D367DF0">
        <w:rPr>
          <w:rFonts w:ascii="Segoe UI" w:eastAsia="Segoe UI" w:hAnsi="Segoe UI" w:cs="Segoe UI"/>
          <w:noProof/>
          <w:sz w:val="22"/>
          <w:szCs w:val="22"/>
        </w:rPr>
        <w:t xml:space="preserve"> bereitgestellt werden </w:t>
      </w:r>
      <w:r w:rsidR="1F7F0F56" w:rsidRPr="2D367DF0">
        <w:rPr>
          <w:rFonts w:ascii="Segoe UI" w:eastAsia="Segoe UI" w:hAnsi="Segoe UI" w:cs="Segoe UI"/>
          <w:noProof/>
          <w:sz w:val="22"/>
          <w:szCs w:val="22"/>
        </w:rPr>
        <w:t>können</w:t>
      </w:r>
      <w:r w:rsidR="49228C46" w:rsidRPr="2D367DF0">
        <w:rPr>
          <w:rFonts w:ascii="Segoe UI" w:eastAsia="Segoe UI" w:hAnsi="Segoe UI" w:cs="Segoe UI"/>
          <w:noProof/>
          <w:sz w:val="22"/>
          <w:szCs w:val="22"/>
        </w:rPr>
        <w:t>.</w:t>
      </w:r>
      <w:r w:rsidRPr="2D367DF0">
        <w:rPr>
          <w:rFonts w:ascii="Segoe UI" w:eastAsia="Segoe UI" w:hAnsi="Segoe UI" w:cs="Segoe UI"/>
          <w:noProof/>
          <w:sz w:val="22"/>
          <w:szCs w:val="22"/>
        </w:rPr>
        <w:t xml:space="preserve"> </w:t>
      </w:r>
    </w:p>
    <w:p w14:paraId="6577E537" w14:textId="7FDC92FB" w:rsidR="00727817" w:rsidRPr="003525A3" w:rsidRDefault="0D4878B2" w:rsidP="1861E4C7">
      <w:pPr>
        <w:rPr>
          <w:rFonts w:ascii="Segoe UI" w:eastAsia="Segoe UI" w:hAnsi="Segoe UI" w:cs="Segoe UI"/>
          <w:noProof/>
          <w:sz w:val="22"/>
          <w:szCs w:val="22"/>
        </w:rPr>
      </w:pPr>
      <w:r w:rsidRPr="5D1A74EC">
        <w:rPr>
          <w:rFonts w:ascii="Segoe UI" w:eastAsia="Segoe UI" w:hAnsi="Segoe UI" w:cs="Segoe UI"/>
          <w:noProof/>
          <w:sz w:val="22"/>
          <w:szCs w:val="22"/>
        </w:rPr>
        <w:t>Damit e</w:t>
      </w:r>
      <w:r w:rsidR="36710B04" w:rsidRPr="5D1A74EC">
        <w:rPr>
          <w:rFonts w:ascii="Segoe UI" w:eastAsia="Segoe UI" w:hAnsi="Segoe UI" w:cs="Segoe UI"/>
          <w:noProof/>
          <w:sz w:val="22"/>
          <w:szCs w:val="22"/>
        </w:rPr>
        <w:t>ntsteht</w:t>
      </w:r>
      <w:r w:rsidRPr="5D1A74EC">
        <w:rPr>
          <w:rFonts w:ascii="Segoe UI" w:eastAsia="Segoe UI" w:hAnsi="Segoe UI" w:cs="Segoe UI"/>
          <w:noProof/>
          <w:sz w:val="22"/>
          <w:szCs w:val="22"/>
        </w:rPr>
        <w:t xml:space="preserve"> ein durchgängiges Bildverarbeitungssystem aus einer Hand.</w:t>
      </w:r>
      <w:r w:rsidR="665D74FE" w:rsidRPr="5D1A74EC">
        <w:rPr>
          <w:rFonts w:ascii="Segoe UI" w:eastAsia="Segoe UI" w:hAnsi="Segoe UI" w:cs="Segoe UI"/>
          <w:noProof/>
          <w:sz w:val="22"/>
          <w:szCs w:val="22"/>
        </w:rPr>
        <w:t xml:space="preserve"> Technischer Support durch Machine Vision Expertinnen und Experten sowie lange Produktlebenszyklen sorgen für Planungssicherheit und zuverlässigen Betrieb.</w:t>
      </w:r>
    </w:p>
    <w:p w14:paraId="63C48989" w14:textId="0246918F" w:rsidR="385A0CD5" w:rsidRDefault="385A0CD5" w:rsidP="48B57505">
      <w:pPr>
        <w:rPr>
          <w:rFonts w:ascii="Segoe UI" w:eastAsia="Segoe UI" w:hAnsi="Segoe UI" w:cs="Segoe UI"/>
          <w:noProof/>
          <w:sz w:val="22"/>
          <w:szCs w:val="22"/>
        </w:rPr>
      </w:pPr>
    </w:p>
    <w:p w14:paraId="71A96D0C" w14:textId="0CF9E843" w:rsidR="00727817" w:rsidRPr="003525A3" w:rsidRDefault="38997CBB" w:rsidP="44753783">
      <w:pPr>
        <w:rPr>
          <w:rFonts w:ascii="Segoe UI" w:eastAsia="Segoe UI" w:hAnsi="Segoe UI" w:cs="Segoe UI"/>
          <w:b/>
          <w:bCs/>
          <w:noProof/>
          <w:sz w:val="22"/>
          <w:szCs w:val="22"/>
        </w:rPr>
      </w:pPr>
      <w:r w:rsidRPr="385A0CD5">
        <w:rPr>
          <w:rFonts w:ascii="Segoe UI" w:eastAsia="Segoe UI" w:hAnsi="Segoe UI" w:cs="Segoe UI"/>
          <w:b/>
          <w:bCs/>
          <w:noProof/>
          <w:sz w:val="22"/>
          <w:szCs w:val="22"/>
        </w:rPr>
        <w:t xml:space="preserve">Anwendungen </w:t>
      </w:r>
      <w:r w:rsidR="2D4B4855" w:rsidRPr="385A0CD5">
        <w:rPr>
          <w:rFonts w:ascii="Segoe UI" w:eastAsia="Segoe UI" w:hAnsi="Segoe UI" w:cs="Segoe UI"/>
          <w:b/>
          <w:bCs/>
          <w:noProof/>
          <w:sz w:val="22"/>
          <w:szCs w:val="22"/>
        </w:rPr>
        <w:t>mit der Stereo mini 3D-Kamera</w:t>
      </w:r>
    </w:p>
    <w:p w14:paraId="479A06A2" w14:textId="03E003D1" w:rsidR="4404A708" w:rsidRPr="00B92031" w:rsidRDefault="4DBEFCFC" w:rsidP="1338DB13">
      <w:pPr>
        <w:rPr>
          <w:rFonts w:ascii="Segoe UI" w:eastAsia="Segoe UI" w:hAnsi="Segoe UI" w:cs="Segoe UI"/>
          <w:noProof/>
          <w:sz w:val="22"/>
          <w:szCs w:val="22"/>
        </w:rPr>
      </w:pPr>
      <w:r w:rsidRPr="00B92031">
        <w:rPr>
          <w:rFonts w:ascii="Segoe UI" w:eastAsia="Segoe UI" w:hAnsi="Segoe UI" w:cs="Segoe UI"/>
          <w:noProof/>
          <w:sz w:val="22"/>
          <w:szCs w:val="22"/>
        </w:rPr>
        <w:t>Die Stereo mini eignet sich besonders für mobile Roboter</w:t>
      </w:r>
      <w:r w:rsidR="005612B2">
        <w:rPr>
          <w:rFonts w:ascii="Segoe UI" w:eastAsia="Segoe UI" w:hAnsi="Segoe UI" w:cs="Segoe UI"/>
          <w:noProof/>
          <w:sz w:val="22"/>
          <w:szCs w:val="22"/>
        </w:rPr>
        <w:t>,</w:t>
      </w:r>
      <w:r w:rsidRPr="00B92031">
        <w:rPr>
          <w:rFonts w:ascii="Segoe UI" w:eastAsia="Segoe UI" w:hAnsi="Segoe UI" w:cs="Segoe UI"/>
          <w:noProof/>
          <w:sz w:val="22"/>
          <w:szCs w:val="22"/>
        </w:rPr>
        <w:t xml:space="preserve"> fahrerlose Transportsysteme</w:t>
      </w:r>
      <w:r w:rsidR="051E8E1D" w:rsidRPr="00B92031">
        <w:rPr>
          <w:rFonts w:ascii="Segoe UI" w:eastAsia="Segoe UI" w:hAnsi="Segoe UI" w:cs="Segoe UI"/>
          <w:noProof/>
          <w:sz w:val="22"/>
          <w:szCs w:val="22"/>
        </w:rPr>
        <w:t xml:space="preserve"> wie AMRs und AGVs</w:t>
      </w:r>
      <w:r w:rsidR="00AE6F21">
        <w:rPr>
          <w:rFonts w:ascii="Segoe UI" w:eastAsia="Segoe UI" w:hAnsi="Segoe UI" w:cs="Segoe UI"/>
          <w:noProof/>
          <w:sz w:val="22"/>
          <w:szCs w:val="22"/>
        </w:rPr>
        <w:t>,</w:t>
      </w:r>
      <w:r w:rsidR="769A677F" w:rsidRPr="00B92031">
        <w:rPr>
          <w:rFonts w:ascii="Segoe UI" w:eastAsia="Segoe UI" w:hAnsi="Segoe UI" w:cs="Segoe UI"/>
          <w:noProof/>
          <w:sz w:val="22"/>
          <w:szCs w:val="22"/>
        </w:rPr>
        <w:t xml:space="preserve"> </w:t>
      </w:r>
      <w:r w:rsidR="5AF16064" w:rsidRPr="00B92031">
        <w:rPr>
          <w:rFonts w:ascii="Segoe UI" w:eastAsia="Segoe UI" w:hAnsi="Segoe UI" w:cs="Segoe UI"/>
          <w:noProof/>
          <w:sz w:val="22"/>
          <w:szCs w:val="22"/>
        </w:rPr>
        <w:t>Warehouse-D</w:t>
      </w:r>
      <w:r w:rsidR="6F02620A" w:rsidRPr="00B92031">
        <w:rPr>
          <w:rFonts w:ascii="Segoe UI" w:eastAsia="Segoe UI" w:hAnsi="Segoe UI" w:cs="Segoe UI"/>
          <w:noProof/>
          <w:sz w:val="22"/>
          <w:szCs w:val="22"/>
        </w:rPr>
        <w:t>rohnen</w:t>
      </w:r>
      <w:r w:rsidR="5B6F4763" w:rsidRPr="00B92031">
        <w:rPr>
          <w:rFonts w:ascii="Segoe UI" w:eastAsia="Segoe UI" w:hAnsi="Segoe UI" w:cs="Segoe UI"/>
          <w:noProof/>
          <w:sz w:val="22"/>
          <w:szCs w:val="22"/>
        </w:rPr>
        <w:t xml:space="preserve"> </w:t>
      </w:r>
      <w:r w:rsidR="7F37BB98" w:rsidRPr="00B92031">
        <w:rPr>
          <w:rFonts w:ascii="Segoe UI" w:eastAsia="Segoe UI" w:hAnsi="Segoe UI" w:cs="Segoe UI"/>
          <w:noProof/>
          <w:sz w:val="22"/>
          <w:szCs w:val="22"/>
        </w:rPr>
        <w:t>sowie</w:t>
      </w:r>
      <w:r w:rsidRPr="00B92031">
        <w:rPr>
          <w:rFonts w:ascii="Segoe UI" w:eastAsia="Segoe UI" w:hAnsi="Segoe UI" w:cs="Segoe UI"/>
          <w:noProof/>
          <w:sz w:val="22"/>
          <w:szCs w:val="22"/>
        </w:rPr>
        <w:t xml:space="preserve"> kompakte Automatisierungsanwendungen</w:t>
      </w:r>
      <w:r w:rsidR="7E357687" w:rsidRPr="5D1A74EC">
        <w:rPr>
          <w:rFonts w:ascii="Segoe UI" w:eastAsia="Segoe UI" w:hAnsi="Segoe UI" w:cs="Segoe UI"/>
          <w:noProof/>
          <w:sz w:val="22"/>
          <w:szCs w:val="22"/>
        </w:rPr>
        <w:t xml:space="preserve">. Typische </w:t>
      </w:r>
      <w:r w:rsidR="20D0BD37" w:rsidRPr="5D1A74EC">
        <w:rPr>
          <w:rFonts w:ascii="Segoe UI" w:eastAsia="Segoe UI" w:hAnsi="Segoe UI" w:cs="Segoe UI"/>
          <w:noProof/>
          <w:sz w:val="22"/>
          <w:szCs w:val="22"/>
        </w:rPr>
        <w:t>Einsatzgebiete</w:t>
      </w:r>
      <w:r w:rsidR="7E357687" w:rsidRPr="5D1A74EC">
        <w:rPr>
          <w:rFonts w:ascii="Segoe UI" w:eastAsia="Segoe UI" w:hAnsi="Segoe UI" w:cs="Segoe UI"/>
          <w:noProof/>
          <w:sz w:val="22"/>
          <w:szCs w:val="22"/>
        </w:rPr>
        <w:t xml:space="preserve"> sind Navigation, Hinderniserkennung</w:t>
      </w:r>
      <w:r w:rsidR="58403C00" w:rsidRPr="5D1A74EC">
        <w:rPr>
          <w:rFonts w:ascii="Segoe UI" w:eastAsia="Segoe UI" w:hAnsi="Segoe UI" w:cs="Segoe UI"/>
          <w:noProof/>
          <w:sz w:val="22"/>
          <w:szCs w:val="22"/>
        </w:rPr>
        <w:t xml:space="preserve"> und </w:t>
      </w:r>
      <w:r w:rsidR="7E357687" w:rsidRPr="5D1A74EC">
        <w:rPr>
          <w:rFonts w:ascii="Segoe UI" w:eastAsia="Segoe UI" w:hAnsi="Segoe UI" w:cs="Segoe UI"/>
          <w:noProof/>
          <w:sz w:val="22"/>
          <w:szCs w:val="22"/>
        </w:rPr>
        <w:t xml:space="preserve">Kollisionsvermeidung, Pick-and-Place </w:t>
      </w:r>
      <w:r w:rsidR="00526537" w:rsidRPr="5D1A74EC">
        <w:rPr>
          <w:rFonts w:ascii="Segoe UI" w:eastAsia="Segoe UI" w:hAnsi="Segoe UI" w:cs="Segoe UI"/>
          <w:noProof/>
          <w:sz w:val="22"/>
          <w:szCs w:val="22"/>
        </w:rPr>
        <w:t>und</w:t>
      </w:r>
      <w:r w:rsidR="7E357687" w:rsidRPr="5D1A74EC">
        <w:rPr>
          <w:rFonts w:ascii="Segoe UI" w:eastAsia="Segoe UI" w:hAnsi="Segoe UI" w:cs="Segoe UI"/>
          <w:noProof/>
          <w:sz w:val="22"/>
          <w:szCs w:val="22"/>
        </w:rPr>
        <w:t xml:space="preserve"> die Vermessung von Paletten und Ladungsträgern</w:t>
      </w:r>
      <w:r w:rsidR="570B883A" w:rsidRPr="5D1A74EC">
        <w:rPr>
          <w:rFonts w:ascii="Segoe UI" w:eastAsia="Segoe UI" w:hAnsi="Segoe UI" w:cs="Segoe UI"/>
          <w:noProof/>
          <w:sz w:val="22"/>
          <w:szCs w:val="22"/>
        </w:rPr>
        <w:t xml:space="preserve"> oder Inventuren</w:t>
      </w:r>
      <w:r w:rsidR="7E357687" w:rsidRPr="5D1A74EC">
        <w:rPr>
          <w:rFonts w:ascii="Segoe UI" w:eastAsia="Segoe UI" w:hAnsi="Segoe UI" w:cs="Segoe UI"/>
          <w:noProof/>
          <w:sz w:val="22"/>
          <w:szCs w:val="22"/>
        </w:rPr>
        <w:t xml:space="preserve">. </w:t>
      </w:r>
      <w:r w:rsidR="5BB32739" w:rsidRPr="5D1A74EC">
        <w:rPr>
          <w:rFonts w:ascii="Segoe UI" w:eastAsia="Segoe UI" w:hAnsi="Segoe UI" w:cs="Segoe UI"/>
          <w:noProof/>
          <w:sz w:val="22"/>
          <w:szCs w:val="22"/>
        </w:rPr>
        <w:t>Die zuverlässige Tiefenerfassung verbessert die Objekterkennung auch in komplexen Szenen und bei wechselnden Lichtverhältnissen – sowohl im Innen- als auch im Außenbereich.</w:t>
      </w:r>
    </w:p>
    <w:p w14:paraId="5573D931" w14:textId="5433B3C3" w:rsidR="385A0CD5" w:rsidRDefault="7E357687" w:rsidP="48B57505">
      <w:pPr>
        <w:rPr>
          <w:rFonts w:ascii="Segoe UI" w:eastAsia="Segoe UI" w:hAnsi="Segoe UI" w:cs="Segoe UI"/>
          <w:noProof/>
          <w:sz w:val="22"/>
          <w:szCs w:val="22"/>
        </w:rPr>
      </w:pPr>
      <w:r w:rsidRPr="5D1A74EC">
        <w:rPr>
          <w:rFonts w:ascii="Segoe UI" w:eastAsia="Segoe UI" w:hAnsi="Segoe UI" w:cs="Segoe UI"/>
          <w:noProof/>
          <w:sz w:val="22"/>
          <w:szCs w:val="22"/>
        </w:rPr>
        <w:t>Martin Gramatke, Product Manager 3D Vision, fasst zusammen: „</w:t>
      </w:r>
      <w:r w:rsidR="2A6BF5DC" w:rsidRPr="00B92031">
        <w:rPr>
          <w:rFonts w:ascii="Segoe UI" w:eastAsia="Segoe UI" w:hAnsi="Segoe UI" w:cs="Segoe UI"/>
          <w:noProof/>
          <w:sz w:val="22"/>
          <w:szCs w:val="22"/>
        </w:rPr>
        <w:t>Mit der Stereo mini machen wir 3D-Bildverarbeitung für Robotik- und Logistikanwendungen einfacher zugänglich. Kund</w:t>
      </w:r>
      <w:r w:rsidR="65907268" w:rsidRPr="00B92031">
        <w:rPr>
          <w:rFonts w:ascii="Segoe UI" w:eastAsia="Segoe UI" w:hAnsi="Segoe UI" w:cs="Segoe UI"/>
          <w:noProof/>
          <w:sz w:val="22"/>
          <w:szCs w:val="22"/>
        </w:rPr>
        <w:t>innen und Kunden</w:t>
      </w:r>
      <w:r w:rsidR="2A6BF5DC" w:rsidRPr="00B92031">
        <w:rPr>
          <w:rFonts w:ascii="Segoe UI" w:eastAsia="Segoe UI" w:hAnsi="Segoe UI" w:cs="Segoe UI"/>
          <w:noProof/>
          <w:sz w:val="22"/>
          <w:szCs w:val="22"/>
        </w:rPr>
        <w:t xml:space="preserve"> erhalten eine kompakte 3D</w:t>
      </w:r>
      <w:r w:rsidR="5C7FDD57" w:rsidRPr="00B92031">
        <w:rPr>
          <w:rFonts w:ascii="Segoe UI" w:eastAsia="Segoe UI" w:hAnsi="Segoe UI" w:cs="Segoe UI"/>
          <w:noProof/>
          <w:sz w:val="22"/>
          <w:szCs w:val="22"/>
        </w:rPr>
        <w:t>-</w:t>
      </w:r>
      <w:r w:rsidR="2A6BF5DC" w:rsidRPr="00B92031">
        <w:rPr>
          <w:rFonts w:ascii="Segoe UI" w:eastAsia="Segoe UI" w:hAnsi="Segoe UI" w:cs="Segoe UI"/>
          <w:noProof/>
          <w:sz w:val="22"/>
          <w:szCs w:val="22"/>
        </w:rPr>
        <w:t>Kamera zu attraktiven Einstiegskosten, die sich über pylon in bestehende Bildverarbeitungsumgebungen integrieren lässt</w:t>
      </w:r>
      <w:r w:rsidRPr="5D1A74EC">
        <w:rPr>
          <w:rFonts w:ascii="Segoe UI" w:eastAsia="Segoe UI" w:hAnsi="Segoe UI" w:cs="Segoe UI"/>
          <w:noProof/>
          <w:sz w:val="22"/>
          <w:szCs w:val="22"/>
        </w:rPr>
        <w:t>.“</w:t>
      </w:r>
    </w:p>
    <w:p w14:paraId="20D025BA" w14:textId="1FAFA8B7" w:rsidR="00664F2B" w:rsidRPr="001861E9" w:rsidRDefault="06E4C002" w:rsidP="48B57505">
      <w:pPr>
        <w:rPr>
          <w:rFonts w:ascii="Segoe UI" w:eastAsia="Segoe UI" w:hAnsi="Segoe UI" w:cs="Segoe UI"/>
          <w:b/>
          <w:bCs/>
          <w:sz w:val="22"/>
          <w:szCs w:val="22"/>
        </w:rPr>
      </w:pPr>
      <w:r w:rsidRPr="48B57505">
        <w:rPr>
          <w:rFonts w:ascii="Segoe UI" w:eastAsia="Segoe UI" w:hAnsi="Segoe UI" w:cs="Segoe UI"/>
          <w:b/>
          <w:bCs/>
          <w:sz w:val="22"/>
          <w:szCs w:val="22"/>
        </w:rPr>
        <w:t>Bildunterschrift:</w:t>
      </w:r>
      <w:r w:rsidR="007E562B" w:rsidRPr="48B57505"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 w:rsidR="007E562B" w:rsidRPr="48B57505">
        <w:rPr>
          <w:rFonts w:ascii="Segoe UI" w:eastAsia="Segoe UI" w:hAnsi="Segoe UI" w:cs="Segoe UI"/>
          <w:sz w:val="22"/>
          <w:szCs w:val="22"/>
        </w:rPr>
        <w:t>3D Stereo mini Kamera</w:t>
      </w:r>
      <w:r w:rsidR="6EB15769">
        <w:br/>
      </w:r>
    </w:p>
    <w:p w14:paraId="1315F1D8" w14:textId="7F5C9171" w:rsidR="6EB15769" w:rsidRDefault="640A7D1A" w:rsidP="380BD46F">
      <w:pPr>
        <w:rPr>
          <w:rFonts w:ascii="Segoe UI" w:eastAsia="Segoe UI" w:hAnsi="Segoe UI" w:cs="Segoe UI"/>
          <w:sz w:val="22"/>
          <w:szCs w:val="22"/>
        </w:rPr>
      </w:pPr>
      <w:r w:rsidRPr="380BD46F">
        <w:rPr>
          <w:rFonts w:ascii="Segoe UI" w:eastAsia="Segoe UI" w:hAnsi="Segoe UI" w:cs="Segoe UI"/>
          <w:sz w:val="22"/>
          <w:szCs w:val="22"/>
        </w:rPr>
        <w:t xml:space="preserve">Die Basler AG ist ein international führender und erfahrener Experte für Computer Vision. Das Unternehmen bietet ein breites aufeinander abgestimmtes Produktportfolio an Bildverarbeitungs-Hardware und -Software an. Zudem löst es gemeinsam mit Kunden deren Vision Applikationsfragen und entwickelt kundenspezifische Produkte oder Lösungen. Der 1988 gegründete Basler Konzern beschäftigt </w:t>
      </w:r>
      <w:r w:rsidR="58A2670A" w:rsidRPr="380BD46F">
        <w:rPr>
          <w:rFonts w:ascii="Segoe UI" w:eastAsia="Segoe UI" w:hAnsi="Segoe UI" w:cs="Segoe UI"/>
          <w:sz w:val="22"/>
          <w:szCs w:val="22"/>
        </w:rPr>
        <w:t xml:space="preserve">rund </w:t>
      </w:r>
      <w:r w:rsidR="003525A3" w:rsidRPr="380BD46F">
        <w:rPr>
          <w:rFonts w:ascii="Segoe UI" w:eastAsia="Segoe UI" w:hAnsi="Segoe UI" w:cs="Segoe UI"/>
          <w:sz w:val="22"/>
          <w:szCs w:val="22"/>
        </w:rPr>
        <w:t>850</w:t>
      </w:r>
      <w:r w:rsidRPr="380BD46F">
        <w:rPr>
          <w:rFonts w:ascii="Segoe UI" w:eastAsia="Segoe UI" w:hAnsi="Segoe UI" w:cs="Segoe UI"/>
          <w:sz w:val="22"/>
          <w:szCs w:val="22"/>
        </w:rPr>
        <w:t xml:space="preserve"> Mitarbeitende an seinem Hauptsitz in Ahrensburg sowie an weiteren Vertriebs- und Entwicklungsstandorten in Europa, Asien und Nordamerika. Das Unternehmen investiert maßgeblich in die Entwicklung von innovativen, zuverlässigen und langlebigen Produkten mit einem hervorragenden Preis-Leistungs-Verhältnis. Dank der weltweit agierenden Vertriebs- und Serviceorganisation und der Zusammenarbeit mit renommierten Partnern findet Basler seit über 3</w:t>
      </w:r>
      <w:r w:rsidR="6839EB69" w:rsidRPr="380BD46F">
        <w:rPr>
          <w:rFonts w:ascii="Segoe UI" w:eastAsia="Segoe UI" w:hAnsi="Segoe UI" w:cs="Segoe UI"/>
          <w:sz w:val="22"/>
          <w:szCs w:val="22"/>
        </w:rPr>
        <w:t>5</w:t>
      </w:r>
      <w:r w:rsidRPr="380BD46F">
        <w:rPr>
          <w:rFonts w:ascii="Segoe UI" w:eastAsia="Segoe UI" w:hAnsi="Segoe UI" w:cs="Segoe UI"/>
          <w:sz w:val="22"/>
          <w:szCs w:val="22"/>
        </w:rPr>
        <w:t xml:space="preserve"> Jahren passende Lösungen für Kunden aus den unterschiedlichsten Bereichen.</w:t>
      </w:r>
      <w:r w:rsidR="6AA95848" w:rsidRPr="380BD46F"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0C3605AD" w14:textId="4A8B9155" w:rsidR="00727817" w:rsidRDefault="6EB15769" w:rsidP="380BD46F">
      <w:pPr>
        <w:autoSpaceDE w:val="0"/>
        <w:autoSpaceDN w:val="0"/>
        <w:spacing w:before="240" w:after="0" w:line="280" w:lineRule="exact"/>
        <w:rPr>
          <w:rFonts w:ascii="Segoe UI" w:eastAsia="Segoe UI" w:hAnsi="Segoe UI" w:cs="Segoe UI"/>
        </w:rPr>
      </w:pPr>
      <w:r w:rsidRPr="380BD46F">
        <w:rPr>
          <w:rFonts w:ascii="Segoe UI" w:eastAsia="Segoe UI" w:hAnsi="Segoe UI" w:cs="Segoe UI"/>
        </w:rPr>
        <w:t xml:space="preserve">Weitere Informationen sind erhältlich unter der Telefonnummer +49 4102 463 500, per E-Mail an </w:t>
      </w:r>
      <w:hyperlink r:id="rId10">
        <w:r w:rsidR="6220A91D" w:rsidRPr="380BD46F">
          <w:rPr>
            <w:rStyle w:val="Hyperlink"/>
            <w:rFonts w:ascii="Segoe UI" w:eastAsia="Segoe UI" w:hAnsi="Segoe UI" w:cs="Segoe UI"/>
            <w:sz w:val="19"/>
            <w:szCs w:val="19"/>
          </w:rPr>
          <w:t>sales.europe@baslerweb.com</w:t>
        </w:r>
      </w:hyperlink>
      <w:r w:rsidR="6220A91D" w:rsidRPr="380BD46F">
        <w:rPr>
          <w:rFonts w:ascii="Segoe UI" w:eastAsia="Segoe UI" w:hAnsi="Segoe UI" w:cs="Segoe UI"/>
          <w:color w:val="1F497D" w:themeColor="text2"/>
          <w:sz w:val="19"/>
          <w:szCs w:val="19"/>
        </w:rPr>
        <w:t xml:space="preserve"> </w:t>
      </w:r>
      <w:r w:rsidR="6220A91D" w:rsidRPr="380BD46F">
        <w:rPr>
          <w:rFonts w:ascii="Segoe UI" w:eastAsia="Segoe UI" w:hAnsi="Segoe UI" w:cs="Segoe UI"/>
        </w:rPr>
        <w:t xml:space="preserve"> </w:t>
      </w:r>
      <w:r w:rsidRPr="380BD46F">
        <w:rPr>
          <w:rFonts w:ascii="Segoe UI" w:eastAsia="Segoe UI" w:hAnsi="Segoe UI" w:cs="Segoe UI"/>
        </w:rPr>
        <w:t xml:space="preserve">oder über die Website </w:t>
      </w:r>
      <w:hyperlink r:id="rId11">
        <w:r w:rsidRPr="380BD46F">
          <w:rPr>
            <w:rStyle w:val="Hyperlink"/>
            <w:rFonts w:ascii="Segoe UI" w:eastAsia="Segoe UI" w:hAnsi="Segoe UI" w:cs="Segoe UI"/>
          </w:rPr>
          <w:t>www.baslerweb.com</w:t>
        </w:r>
      </w:hyperlink>
      <w:r w:rsidRPr="380BD46F">
        <w:rPr>
          <w:rFonts w:ascii="Segoe UI" w:eastAsia="Segoe UI" w:hAnsi="Segoe UI" w:cs="Segoe UI"/>
        </w:rPr>
        <w:t>.</w:t>
      </w:r>
    </w:p>
    <w:p w14:paraId="0F8476DF" w14:textId="77777777" w:rsidR="00727817" w:rsidRPr="00D85E0F" w:rsidRDefault="00727817" w:rsidP="380BD46F">
      <w:pPr>
        <w:pStyle w:val="ASMListing"/>
        <w:tabs>
          <w:tab w:val="clear" w:pos="1814"/>
          <w:tab w:val="clear" w:pos="2722"/>
          <w:tab w:val="clear" w:pos="5443"/>
          <w:tab w:val="left" w:pos="4820"/>
        </w:tabs>
        <w:spacing w:after="0" w:line="280" w:lineRule="exact"/>
        <w:jc w:val="both"/>
        <w:rPr>
          <w:rFonts w:ascii="Segoe UI" w:eastAsia="Segoe UI" w:hAnsi="Segoe UI" w:cs="Segoe UI"/>
          <w:sz w:val="22"/>
          <w:szCs w:val="22"/>
        </w:rPr>
      </w:pPr>
    </w:p>
    <w:p w14:paraId="67D10541" w14:textId="77777777" w:rsidR="00727817" w:rsidRPr="00AD108A" w:rsidRDefault="00727817" w:rsidP="380BD46F">
      <w:pPr>
        <w:pStyle w:val="BodyText2"/>
        <w:spacing w:after="72"/>
        <w:rPr>
          <w:rFonts w:ascii="Segoe UI" w:eastAsia="Segoe UI" w:hAnsi="Segoe UI" w:cs="Segoe UI"/>
          <w:b/>
          <w:bCs/>
          <w:sz w:val="20"/>
        </w:rPr>
      </w:pPr>
      <w:r w:rsidRPr="380BD46F">
        <w:rPr>
          <w:rFonts w:ascii="Segoe UI" w:eastAsia="Segoe UI" w:hAnsi="Segoe UI" w:cs="Segoe UI"/>
          <w:b/>
          <w:bCs/>
          <w:snapToGrid/>
          <w:sz w:val="20"/>
        </w:rPr>
        <w:t>Pressekontakt:</w:t>
      </w:r>
    </w:p>
    <w:p w14:paraId="11F5938A" w14:textId="70BA3791" w:rsidR="1A5C68C6" w:rsidRDefault="1A5C68C6" w:rsidP="34AD95A2">
      <w:pPr>
        <w:spacing w:after="0" w:line="280" w:lineRule="exact"/>
        <w:jc w:val="left"/>
        <w:rPr>
          <w:rFonts w:ascii="Segoe UI" w:eastAsia="Segoe UI" w:hAnsi="Segoe UI" w:cs="Segoe UI"/>
          <w:color w:val="000000" w:themeColor="text1"/>
        </w:rPr>
      </w:pPr>
      <w:r w:rsidRPr="34AD95A2">
        <w:rPr>
          <w:rFonts w:ascii="Segoe UI" w:eastAsia="Segoe UI" w:hAnsi="Segoe UI" w:cs="Segoe UI"/>
          <w:color w:val="000000" w:themeColor="text1"/>
        </w:rPr>
        <w:t>Frank von Kittlitz– PR &amp; Content</w:t>
      </w:r>
    </w:p>
    <w:p w14:paraId="3B66BC2E" w14:textId="1E0E849D" w:rsidR="1A5C68C6" w:rsidRDefault="1A5C68C6" w:rsidP="34AD95A2">
      <w:pPr>
        <w:spacing w:after="0" w:line="280" w:lineRule="exact"/>
        <w:jc w:val="left"/>
        <w:rPr>
          <w:rFonts w:ascii="Segoe UI" w:eastAsia="Segoe UI" w:hAnsi="Segoe UI" w:cs="Segoe UI"/>
          <w:color w:val="000000" w:themeColor="text1"/>
        </w:rPr>
      </w:pPr>
      <w:r w:rsidRPr="34AD95A2">
        <w:rPr>
          <w:rFonts w:ascii="Segoe UI" w:eastAsia="Segoe UI" w:hAnsi="Segoe UI" w:cs="Segoe UI"/>
          <w:color w:val="000000" w:themeColor="text1"/>
        </w:rPr>
        <w:t>Tel. +49 4102 463 171</w:t>
      </w:r>
    </w:p>
    <w:p w14:paraId="4E7B8B58" w14:textId="11A98DA5" w:rsidR="1A5C68C6" w:rsidRDefault="1A5C68C6" w:rsidP="34AD95A2">
      <w:pPr>
        <w:spacing w:after="0" w:line="280" w:lineRule="exact"/>
        <w:jc w:val="left"/>
        <w:rPr>
          <w:rFonts w:ascii="Segoe UI" w:eastAsia="Segoe UI" w:hAnsi="Segoe UI" w:cs="Segoe UI"/>
          <w:color w:val="000000" w:themeColor="text1"/>
        </w:rPr>
      </w:pPr>
      <w:hyperlink r:id="rId12">
        <w:r w:rsidRPr="34AD95A2">
          <w:rPr>
            <w:rStyle w:val="Hyperlink"/>
            <w:rFonts w:ascii="Segoe UI" w:eastAsia="Segoe UI" w:hAnsi="Segoe UI" w:cs="Segoe UI"/>
          </w:rPr>
          <w:t>Frank.vonkittlitz@baslerweb.com</w:t>
        </w:r>
      </w:hyperlink>
    </w:p>
    <w:p w14:paraId="6EDA778A" w14:textId="4578687B" w:rsidR="34AD95A2" w:rsidRDefault="34AD95A2" w:rsidP="34AD95A2">
      <w:pPr>
        <w:spacing w:after="0" w:line="280" w:lineRule="exact"/>
        <w:jc w:val="left"/>
        <w:rPr>
          <w:rFonts w:ascii="Segoe UI" w:eastAsia="Segoe UI" w:hAnsi="Segoe UI" w:cs="Segoe UI"/>
        </w:rPr>
      </w:pPr>
    </w:p>
    <w:p w14:paraId="63F414C7" w14:textId="77777777" w:rsidR="00727817" w:rsidRPr="003525A3" w:rsidRDefault="00727817" w:rsidP="380BD46F">
      <w:pPr>
        <w:spacing w:after="0" w:line="280" w:lineRule="exact"/>
        <w:jc w:val="left"/>
        <w:rPr>
          <w:rFonts w:ascii="Segoe UI" w:eastAsia="Segoe UI" w:hAnsi="Segoe UI" w:cs="Segoe UI"/>
          <w:b/>
          <w:bCs/>
        </w:rPr>
      </w:pPr>
    </w:p>
    <w:p w14:paraId="25CE1287" w14:textId="77777777" w:rsidR="00727817" w:rsidRPr="00AD108A" w:rsidRDefault="6EB15769" w:rsidP="380BD46F">
      <w:pPr>
        <w:spacing w:after="0" w:line="280" w:lineRule="exact"/>
        <w:jc w:val="left"/>
        <w:rPr>
          <w:rFonts w:ascii="Segoe UI" w:eastAsia="Segoe UI" w:hAnsi="Segoe UI" w:cs="Segoe UI"/>
          <w:b/>
          <w:bCs/>
        </w:rPr>
      </w:pPr>
      <w:r w:rsidRPr="380BD46F">
        <w:rPr>
          <w:rFonts w:ascii="Segoe UI" w:eastAsia="Segoe UI" w:hAnsi="Segoe UI" w:cs="Segoe UI"/>
          <w:b/>
          <w:bCs/>
        </w:rPr>
        <w:t>Basler AG</w:t>
      </w:r>
    </w:p>
    <w:p w14:paraId="6DA97EA9" w14:textId="77777777" w:rsidR="00727817" w:rsidRPr="00AD108A" w:rsidRDefault="6EB15769" w:rsidP="380BD46F">
      <w:pPr>
        <w:spacing w:after="0" w:line="280" w:lineRule="exact"/>
        <w:jc w:val="left"/>
        <w:rPr>
          <w:rFonts w:ascii="Segoe UI" w:eastAsia="Segoe UI" w:hAnsi="Segoe UI" w:cs="Segoe UI"/>
        </w:rPr>
      </w:pPr>
      <w:r w:rsidRPr="380BD46F">
        <w:rPr>
          <w:rFonts w:ascii="Segoe UI" w:eastAsia="Segoe UI" w:hAnsi="Segoe UI" w:cs="Segoe UI"/>
        </w:rPr>
        <w:t>An der Strusbek 60-62</w:t>
      </w:r>
    </w:p>
    <w:p w14:paraId="1A6D0D63" w14:textId="77777777" w:rsidR="00727817" w:rsidRPr="00AD108A" w:rsidRDefault="6EB15769" w:rsidP="380BD46F">
      <w:pPr>
        <w:spacing w:after="0" w:line="280" w:lineRule="exact"/>
        <w:jc w:val="left"/>
        <w:rPr>
          <w:rFonts w:ascii="Segoe UI" w:eastAsia="Segoe UI" w:hAnsi="Segoe UI" w:cs="Segoe UI"/>
        </w:rPr>
      </w:pPr>
      <w:r w:rsidRPr="380BD46F">
        <w:rPr>
          <w:rFonts w:ascii="Segoe UI" w:eastAsia="Segoe UI" w:hAnsi="Segoe UI" w:cs="Segoe UI"/>
        </w:rPr>
        <w:t>22926 Ahrensburg</w:t>
      </w:r>
    </w:p>
    <w:p w14:paraId="64A74955" w14:textId="77777777" w:rsidR="00FE6311" w:rsidRPr="00AD108A" w:rsidRDefault="00FE6311" w:rsidP="380BD46F">
      <w:pPr>
        <w:spacing w:after="0" w:line="280" w:lineRule="exact"/>
        <w:jc w:val="left"/>
        <w:rPr>
          <w:rFonts w:ascii="Segoe UI" w:eastAsia="Segoe UI" w:hAnsi="Segoe UI" w:cs="Segoe UI"/>
        </w:rPr>
      </w:pPr>
      <w:hyperlink r:id="rId13">
        <w:r w:rsidRPr="380BD46F">
          <w:rPr>
            <w:rStyle w:val="Hyperlink"/>
            <w:rFonts w:ascii="Segoe UI" w:eastAsia="Segoe UI" w:hAnsi="Segoe UI" w:cs="Segoe UI"/>
          </w:rPr>
          <w:t>www.baslerweb.com</w:t>
        </w:r>
      </w:hyperlink>
    </w:p>
    <w:sectPr w:rsidR="00FE6311" w:rsidRPr="00AD108A" w:rsidSect="004D34C5">
      <w:headerReference w:type="even" r:id="rId14"/>
      <w:headerReference w:type="default" r:id="rId15"/>
      <w:footerReference w:type="even" r:id="rId16"/>
      <w:headerReference w:type="first" r:id="rId17"/>
      <w:footerReference w:type="first" r:id="rId18"/>
      <w:type w:val="continuous"/>
      <w:pgSz w:w="11907" w:h="16840" w:code="9"/>
      <w:pgMar w:top="1417" w:right="1417" w:bottom="1134" w:left="1417" w:header="720" w:footer="720" w:gutter="0"/>
      <w:paperSrc w:first="11" w:other="11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69D12" w14:textId="77777777" w:rsidR="0041538A" w:rsidRDefault="0041538A">
      <w:r>
        <w:separator/>
      </w:r>
    </w:p>
  </w:endnote>
  <w:endnote w:type="continuationSeparator" w:id="0">
    <w:p w14:paraId="7210E281" w14:textId="77777777" w:rsidR="0041538A" w:rsidRDefault="0041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A91E" w14:textId="77777777" w:rsidR="00CC2CF5" w:rsidRDefault="00CC2C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02C4B6" w14:textId="77777777" w:rsidR="00CC2CF5" w:rsidRDefault="00CC2C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B747" w14:textId="77777777" w:rsidR="00CC2CF5" w:rsidRDefault="00CC2CF5" w:rsidP="6EB15769">
    <w:pPr>
      <w:pStyle w:val="Footer"/>
      <w:pBdr>
        <w:top w:val="none" w:sz="0" w:space="0" w:color="auto"/>
      </w:pBdr>
      <w:rPr>
        <w:i w:val="0"/>
      </w:rPr>
    </w:pPr>
    <w:r w:rsidRPr="6EB15769">
      <w:rPr>
        <w:i w:val="0"/>
        <w:vanish/>
      </w:rPr>
      <w:t>Dokumentnummer: AD00007903</w:t>
    </w:r>
  </w:p>
  <w:p w14:paraId="5EFBEE24" w14:textId="77777777" w:rsidR="00CC2CF5" w:rsidRDefault="00CC2CF5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FCC8D" w14:textId="77777777" w:rsidR="0041538A" w:rsidRDefault="0041538A">
      <w:r>
        <w:separator/>
      </w:r>
    </w:p>
  </w:footnote>
  <w:footnote w:type="continuationSeparator" w:id="0">
    <w:p w14:paraId="6AF346BB" w14:textId="77777777" w:rsidR="0041538A" w:rsidRDefault="0041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EC9D" w14:textId="77777777" w:rsidR="00CC2CF5" w:rsidRDefault="00CC2CF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DB9F370" w14:textId="77777777" w:rsidR="00CC2CF5" w:rsidRDefault="00CC2CF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DB36" w14:textId="77777777" w:rsidR="00CC2CF5" w:rsidRDefault="00C74225">
    <w:pPr>
      <w:spacing w:after="0"/>
      <w:ind w:right="-142"/>
      <w:jc w:val="right"/>
    </w:pPr>
    <w:r>
      <w:rPr>
        <w:noProof/>
        <w:lang w:eastAsia="zh-CN"/>
      </w:rPr>
      <w:drawing>
        <wp:inline distT="0" distB="0" distL="0" distR="0" wp14:anchorId="4321CA61" wp14:editId="025DC84E">
          <wp:extent cx="2095500" cy="447675"/>
          <wp:effectExtent l="0" t="0" r="0" b="9525"/>
          <wp:docPr id="2" name="Bild 2" descr="BASLER-Logo_70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SLER-Logo_700x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258BD9" w14:textId="77777777" w:rsidR="004D34C5" w:rsidRDefault="004D34C5">
    <w:pPr>
      <w:spacing w:after="0"/>
      <w:ind w:right="-142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8719" w14:textId="77777777" w:rsidR="00CC2CF5" w:rsidRDefault="00C74225">
    <w:pPr>
      <w:pStyle w:val="Header"/>
      <w:pBdr>
        <w:bottom w:val="none" w:sz="0" w:space="0" w:color="auto"/>
      </w:pBdr>
      <w:tabs>
        <w:tab w:val="clear" w:pos="9072"/>
        <w:tab w:val="right" w:pos="8789"/>
      </w:tabs>
      <w:ind w:right="-142"/>
      <w:jc w:val="right"/>
    </w:pPr>
    <w:r>
      <w:rPr>
        <w:noProof/>
        <w:lang w:eastAsia="zh-CN"/>
      </w:rPr>
      <w:drawing>
        <wp:inline distT="0" distB="0" distL="0" distR="0" wp14:anchorId="62D9FC60" wp14:editId="5FB3D6E0">
          <wp:extent cx="2066925" cy="447675"/>
          <wp:effectExtent l="0" t="0" r="9525" b="9525"/>
          <wp:docPr id="1" name="Bild 1" descr="BASLER-Logo_700x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LER-Logo_700x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6BB27" w14:textId="77777777" w:rsidR="00CC2CF5" w:rsidRDefault="00CC2CF5">
    <w:pPr>
      <w:pStyle w:val="Header"/>
      <w:pBdr>
        <w:bottom w:val="none" w:sz="0" w:space="0" w:color="auto"/>
      </w:pBdr>
      <w:tabs>
        <w:tab w:val="clear" w:pos="9072"/>
        <w:tab w:val="right" w:pos="8789"/>
      </w:tabs>
      <w:ind w:right="-14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BE06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6E10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123B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B28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3890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BCBC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0E9D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C8E0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upperLetter"/>
      <w:pStyle w:val="Heading7"/>
      <w:lvlText w:val="Appendix%7"/>
      <w:legacy w:legacy="1" w:legacySpace="144" w:legacyIndent="0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9" w15:restartNumberingAfterBreak="0">
    <w:nsid w:val="3D576C65"/>
    <w:multiLevelType w:val="singleLevel"/>
    <w:tmpl w:val="0407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54F2E78"/>
    <w:multiLevelType w:val="singleLevel"/>
    <w:tmpl w:val="A5B48E8C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num w:numId="1" w16cid:durableId="111638074">
    <w:abstractNumId w:val="8"/>
  </w:num>
  <w:num w:numId="2" w16cid:durableId="338120837">
    <w:abstractNumId w:val="9"/>
  </w:num>
  <w:num w:numId="3" w16cid:durableId="1042245219">
    <w:abstractNumId w:val="7"/>
  </w:num>
  <w:num w:numId="4" w16cid:durableId="197664765">
    <w:abstractNumId w:val="6"/>
  </w:num>
  <w:num w:numId="5" w16cid:durableId="128060442">
    <w:abstractNumId w:val="5"/>
  </w:num>
  <w:num w:numId="6" w16cid:durableId="1643853842">
    <w:abstractNumId w:val="4"/>
  </w:num>
  <w:num w:numId="7" w16cid:durableId="844981102">
    <w:abstractNumId w:val="3"/>
  </w:num>
  <w:num w:numId="8" w16cid:durableId="747002397">
    <w:abstractNumId w:val="2"/>
  </w:num>
  <w:num w:numId="9" w16cid:durableId="366367855">
    <w:abstractNumId w:val="1"/>
  </w:num>
  <w:num w:numId="10" w16cid:durableId="1290548199">
    <w:abstractNumId w:val="0"/>
  </w:num>
  <w:num w:numId="11" w16cid:durableId="1819876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intFractionalCharacterWidth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42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CF5"/>
    <w:rsid w:val="000104E7"/>
    <w:rsid w:val="00041306"/>
    <w:rsid w:val="0005190F"/>
    <w:rsid w:val="00067CBA"/>
    <w:rsid w:val="000803EB"/>
    <w:rsid w:val="00080BE5"/>
    <w:rsid w:val="00083693"/>
    <w:rsid w:val="00090BDC"/>
    <w:rsid w:val="00092C18"/>
    <w:rsid w:val="0009430C"/>
    <w:rsid w:val="0009725C"/>
    <w:rsid w:val="000A0E34"/>
    <w:rsid w:val="000A6FF6"/>
    <w:rsid w:val="000A7621"/>
    <w:rsid w:val="000B19AF"/>
    <w:rsid w:val="000E09A5"/>
    <w:rsid w:val="000F1FE1"/>
    <w:rsid w:val="00130D18"/>
    <w:rsid w:val="00132DD0"/>
    <w:rsid w:val="00172E91"/>
    <w:rsid w:val="001861E9"/>
    <w:rsid w:val="0019377B"/>
    <w:rsid w:val="001941D6"/>
    <w:rsid w:val="001B1C2C"/>
    <w:rsid w:val="001B7B1D"/>
    <w:rsid w:val="001E7502"/>
    <w:rsid w:val="001F4597"/>
    <w:rsid w:val="002000A1"/>
    <w:rsid w:val="00200296"/>
    <w:rsid w:val="00240A81"/>
    <w:rsid w:val="002450A1"/>
    <w:rsid w:val="00265F9C"/>
    <w:rsid w:val="00273222"/>
    <w:rsid w:val="00280820"/>
    <w:rsid w:val="00282A9D"/>
    <w:rsid w:val="002A1814"/>
    <w:rsid w:val="002A5A1B"/>
    <w:rsid w:val="002B5C92"/>
    <w:rsid w:val="002D317E"/>
    <w:rsid w:val="00312ECD"/>
    <w:rsid w:val="003274A7"/>
    <w:rsid w:val="00347E0F"/>
    <w:rsid w:val="003525A3"/>
    <w:rsid w:val="00357331"/>
    <w:rsid w:val="00363F09"/>
    <w:rsid w:val="003667A7"/>
    <w:rsid w:val="00374B1B"/>
    <w:rsid w:val="00376555"/>
    <w:rsid w:val="00380FD9"/>
    <w:rsid w:val="00386AEE"/>
    <w:rsid w:val="003915B1"/>
    <w:rsid w:val="0039254E"/>
    <w:rsid w:val="00397413"/>
    <w:rsid w:val="003B004E"/>
    <w:rsid w:val="003C26D3"/>
    <w:rsid w:val="003D486D"/>
    <w:rsid w:val="003E6302"/>
    <w:rsid w:val="00410634"/>
    <w:rsid w:val="00414E35"/>
    <w:rsid w:val="00414F74"/>
    <w:rsid w:val="00415045"/>
    <w:rsid w:val="0041538A"/>
    <w:rsid w:val="00423DD5"/>
    <w:rsid w:val="00442C5E"/>
    <w:rsid w:val="00453406"/>
    <w:rsid w:val="00486ED0"/>
    <w:rsid w:val="004A1B15"/>
    <w:rsid w:val="004A6EE1"/>
    <w:rsid w:val="004C07A9"/>
    <w:rsid w:val="004C4119"/>
    <w:rsid w:val="004D2178"/>
    <w:rsid w:val="004D34C5"/>
    <w:rsid w:val="004D61A9"/>
    <w:rsid w:val="0050784E"/>
    <w:rsid w:val="005154C2"/>
    <w:rsid w:val="00526537"/>
    <w:rsid w:val="005466CA"/>
    <w:rsid w:val="005612B2"/>
    <w:rsid w:val="00581BEC"/>
    <w:rsid w:val="005829A4"/>
    <w:rsid w:val="005A42FE"/>
    <w:rsid w:val="005B4C4E"/>
    <w:rsid w:val="005C3318"/>
    <w:rsid w:val="005D060E"/>
    <w:rsid w:val="005D2A88"/>
    <w:rsid w:val="005D4613"/>
    <w:rsid w:val="00605910"/>
    <w:rsid w:val="00640829"/>
    <w:rsid w:val="00644BB0"/>
    <w:rsid w:val="00650B5B"/>
    <w:rsid w:val="006540A9"/>
    <w:rsid w:val="00654DF2"/>
    <w:rsid w:val="00664F2B"/>
    <w:rsid w:val="006728D3"/>
    <w:rsid w:val="006908FC"/>
    <w:rsid w:val="006929E0"/>
    <w:rsid w:val="00693778"/>
    <w:rsid w:val="006B593F"/>
    <w:rsid w:val="006B710C"/>
    <w:rsid w:val="006D6861"/>
    <w:rsid w:val="006E67D7"/>
    <w:rsid w:val="006F020D"/>
    <w:rsid w:val="00700E3A"/>
    <w:rsid w:val="007043E8"/>
    <w:rsid w:val="00727817"/>
    <w:rsid w:val="00786A12"/>
    <w:rsid w:val="007C4DF8"/>
    <w:rsid w:val="007D00DE"/>
    <w:rsid w:val="007E562B"/>
    <w:rsid w:val="0080102C"/>
    <w:rsid w:val="00836732"/>
    <w:rsid w:val="00875D2A"/>
    <w:rsid w:val="00890B6A"/>
    <w:rsid w:val="008B74D6"/>
    <w:rsid w:val="008B77F2"/>
    <w:rsid w:val="008D5562"/>
    <w:rsid w:val="008E7003"/>
    <w:rsid w:val="008F3D5E"/>
    <w:rsid w:val="009224C6"/>
    <w:rsid w:val="00937B2B"/>
    <w:rsid w:val="009479BE"/>
    <w:rsid w:val="009677F1"/>
    <w:rsid w:val="00967CA2"/>
    <w:rsid w:val="009742F5"/>
    <w:rsid w:val="00975CAA"/>
    <w:rsid w:val="009A3E81"/>
    <w:rsid w:val="009C1EAE"/>
    <w:rsid w:val="009D1118"/>
    <w:rsid w:val="009D545D"/>
    <w:rsid w:val="009E4E76"/>
    <w:rsid w:val="009E7D41"/>
    <w:rsid w:val="009E7D6E"/>
    <w:rsid w:val="00A17973"/>
    <w:rsid w:val="00A269E5"/>
    <w:rsid w:val="00A53CB5"/>
    <w:rsid w:val="00A56747"/>
    <w:rsid w:val="00A71F02"/>
    <w:rsid w:val="00A7346B"/>
    <w:rsid w:val="00A7691F"/>
    <w:rsid w:val="00A93D0D"/>
    <w:rsid w:val="00AB37EB"/>
    <w:rsid w:val="00AB37FA"/>
    <w:rsid w:val="00AB4230"/>
    <w:rsid w:val="00AB5A9B"/>
    <w:rsid w:val="00AB7585"/>
    <w:rsid w:val="00AC7BA2"/>
    <w:rsid w:val="00AD108A"/>
    <w:rsid w:val="00AE2B19"/>
    <w:rsid w:val="00AE3330"/>
    <w:rsid w:val="00AE6F21"/>
    <w:rsid w:val="00B03C00"/>
    <w:rsid w:val="00B34FE2"/>
    <w:rsid w:val="00B43792"/>
    <w:rsid w:val="00B449BC"/>
    <w:rsid w:val="00B52662"/>
    <w:rsid w:val="00B55ABE"/>
    <w:rsid w:val="00B57838"/>
    <w:rsid w:val="00B634C3"/>
    <w:rsid w:val="00B71681"/>
    <w:rsid w:val="00B7354B"/>
    <w:rsid w:val="00B75CC4"/>
    <w:rsid w:val="00B76C41"/>
    <w:rsid w:val="00B82DCF"/>
    <w:rsid w:val="00B92031"/>
    <w:rsid w:val="00BB47D6"/>
    <w:rsid w:val="00BC6A07"/>
    <w:rsid w:val="00BD641F"/>
    <w:rsid w:val="00BF05F1"/>
    <w:rsid w:val="00BF1A55"/>
    <w:rsid w:val="00BF313B"/>
    <w:rsid w:val="00BF7B05"/>
    <w:rsid w:val="00C35118"/>
    <w:rsid w:val="00C365A0"/>
    <w:rsid w:val="00C53778"/>
    <w:rsid w:val="00C54483"/>
    <w:rsid w:val="00C63DEC"/>
    <w:rsid w:val="00C74225"/>
    <w:rsid w:val="00C95E1F"/>
    <w:rsid w:val="00C972A8"/>
    <w:rsid w:val="00C97395"/>
    <w:rsid w:val="00CA09D9"/>
    <w:rsid w:val="00CA7C56"/>
    <w:rsid w:val="00CC2CF5"/>
    <w:rsid w:val="00CD2C5A"/>
    <w:rsid w:val="00CD3D3E"/>
    <w:rsid w:val="00D21812"/>
    <w:rsid w:val="00D21D0A"/>
    <w:rsid w:val="00D2416C"/>
    <w:rsid w:val="00D3083B"/>
    <w:rsid w:val="00D36EAE"/>
    <w:rsid w:val="00D63ADC"/>
    <w:rsid w:val="00D72DCB"/>
    <w:rsid w:val="00D80BDD"/>
    <w:rsid w:val="00DA4961"/>
    <w:rsid w:val="00DA5608"/>
    <w:rsid w:val="00DB419E"/>
    <w:rsid w:val="00DB60D8"/>
    <w:rsid w:val="00DD2FEC"/>
    <w:rsid w:val="00DE0B94"/>
    <w:rsid w:val="00DE6BE4"/>
    <w:rsid w:val="00E02104"/>
    <w:rsid w:val="00E244AD"/>
    <w:rsid w:val="00E25E35"/>
    <w:rsid w:val="00E2748B"/>
    <w:rsid w:val="00E3117A"/>
    <w:rsid w:val="00E336FB"/>
    <w:rsid w:val="00E4312D"/>
    <w:rsid w:val="00E57586"/>
    <w:rsid w:val="00E75130"/>
    <w:rsid w:val="00E753D2"/>
    <w:rsid w:val="00E77D76"/>
    <w:rsid w:val="00E95953"/>
    <w:rsid w:val="00EA0928"/>
    <w:rsid w:val="00EA6677"/>
    <w:rsid w:val="00EC265D"/>
    <w:rsid w:val="00EC5FB4"/>
    <w:rsid w:val="00F25991"/>
    <w:rsid w:val="00F310B5"/>
    <w:rsid w:val="00F535D2"/>
    <w:rsid w:val="00F613AD"/>
    <w:rsid w:val="00F80CE8"/>
    <w:rsid w:val="00F8594A"/>
    <w:rsid w:val="00F90CE4"/>
    <w:rsid w:val="00FA6ACB"/>
    <w:rsid w:val="00FB7929"/>
    <w:rsid w:val="00FD5F18"/>
    <w:rsid w:val="00FE6311"/>
    <w:rsid w:val="00FE65E6"/>
    <w:rsid w:val="00FF2DD5"/>
    <w:rsid w:val="00FF6BE3"/>
    <w:rsid w:val="014D1A7F"/>
    <w:rsid w:val="023B8E12"/>
    <w:rsid w:val="02B89098"/>
    <w:rsid w:val="02E1C6C2"/>
    <w:rsid w:val="031C3F29"/>
    <w:rsid w:val="03518459"/>
    <w:rsid w:val="03ED11FF"/>
    <w:rsid w:val="049F4F11"/>
    <w:rsid w:val="04A16D4A"/>
    <w:rsid w:val="04ADEA86"/>
    <w:rsid w:val="04FEB97A"/>
    <w:rsid w:val="051E8E1D"/>
    <w:rsid w:val="053597E4"/>
    <w:rsid w:val="054C4879"/>
    <w:rsid w:val="056E6452"/>
    <w:rsid w:val="060A3EB5"/>
    <w:rsid w:val="068BA27D"/>
    <w:rsid w:val="06E35117"/>
    <w:rsid w:val="06E4C002"/>
    <w:rsid w:val="06FC48FB"/>
    <w:rsid w:val="0700644B"/>
    <w:rsid w:val="071AADB3"/>
    <w:rsid w:val="079301AC"/>
    <w:rsid w:val="079FF4A5"/>
    <w:rsid w:val="0857A6ED"/>
    <w:rsid w:val="085A1AD6"/>
    <w:rsid w:val="0884E0BC"/>
    <w:rsid w:val="089F75E9"/>
    <w:rsid w:val="08D70FCB"/>
    <w:rsid w:val="09147379"/>
    <w:rsid w:val="0963AB32"/>
    <w:rsid w:val="09C56333"/>
    <w:rsid w:val="09CA7F67"/>
    <w:rsid w:val="09F37FEA"/>
    <w:rsid w:val="0A8B8740"/>
    <w:rsid w:val="0AB0702C"/>
    <w:rsid w:val="0B255D5F"/>
    <w:rsid w:val="0B50102C"/>
    <w:rsid w:val="0B604E20"/>
    <w:rsid w:val="0CF54B4E"/>
    <w:rsid w:val="0D4878B2"/>
    <w:rsid w:val="0D6A0B90"/>
    <w:rsid w:val="0DF66C87"/>
    <w:rsid w:val="0E13720E"/>
    <w:rsid w:val="0E908701"/>
    <w:rsid w:val="1029CAF5"/>
    <w:rsid w:val="104A4C3B"/>
    <w:rsid w:val="107054F6"/>
    <w:rsid w:val="10DC215D"/>
    <w:rsid w:val="12484ADA"/>
    <w:rsid w:val="1285C33C"/>
    <w:rsid w:val="12EAC0F3"/>
    <w:rsid w:val="132A30CA"/>
    <w:rsid w:val="1338DB13"/>
    <w:rsid w:val="13701C91"/>
    <w:rsid w:val="13C0750F"/>
    <w:rsid w:val="145089F7"/>
    <w:rsid w:val="148E2D57"/>
    <w:rsid w:val="14990930"/>
    <w:rsid w:val="14E43CB2"/>
    <w:rsid w:val="15D212F0"/>
    <w:rsid w:val="16DE273E"/>
    <w:rsid w:val="16ECDA39"/>
    <w:rsid w:val="173C4B8F"/>
    <w:rsid w:val="1766A286"/>
    <w:rsid w:val="1767427B"/>
    <w:rsid w:val="17C0148A"/>
    <w:rsid w:val="17D22FA5"/>
    <w:rsid w:val="1861E4C7"/>
    <w:rsid w:val="189EC317"/>
    <w:rsid w:val="18AB83DA"/>
    <w:rsid w:val="18F33FB5"/>
    <w:rsid w:val="18F83D37"/>
    <w:rsid w:val="19E81B57"/>
    <w:rsid w:val="19F124B7"/>
    <w:rsid w:val="1A12C48E"/>
    <w:rsid w:val="1A23EA8D"/>
    <w:rsid w:val="1A43987F"/>
    <w:rsid w:val="1A4E5972"/>
    <w:rsid w:val="1A5752E9"/>
    <w:rsid w:val="1A5C68C6"/>
    <w:rsid w:val="1B471936"/>
    <w:rsid w:val="1B667D00"/>
    <w:rsid w:val="1BA4BC75"/>
    <w:rsid w:val="1BDFC0B3"/>
    <w:rsid w:val="1CA2F38E"/>
    <w:rsid w:val="1CAC56D1"/>
    <w:rsid w:val="1D190AC6"/>
    <w:rsid w:val="1D3B595F"/>
    <w:rsid w:val="1D507934"/>
    <w:rsid w:val="1DEAD2CC"/>
    <w:rsid w:val="1E25AD2C"/>
    <w:rsid w:val="1E488074"/>
    <w:rsid w:val="1E79B6E9"/>
    <w:rsid w:val="1E9461D8"/>
    <w:rsid w:val="1E9DD734"/>
    <w:rsid w:val="1F50BFB0"/>
    <w:rsid w:val="1F7F0F56"/>
    <w:rsid w:val="1F84FC36"/>
    <w:rsid w:val="1FB4328B"/>
    <w:rsid w:val="200ABDF7"/>
    <w:rsid w:val="204C7D20"/>
    <w:rsid w:val="2065F9E2"/>
    <w:rsid w:val="20C69D1E"/>
    <w:rsid w:val="20D0BD37"/>
    <w:rsid w:val="20DB1407"/>
    <w:rsid w:val="21743D94"/>
    <w:rsid w:val="21A7A310"/>
    <w:rsid w:val="21C2602D"/>
    <w:rsid w:val="2278F466"/>
    <w:rsid w:val="231E6E9E"/>
    <w:rsid w:val="2334E201"/>
    <w:rsid w:val="23443338"/>
    <w:rsid w:val="238A24AA"/>
    <w:rsid w:val="23C6644A"/>
    <w:rsid w:val="2492DC18"/>
    <w:rsid w:val="25531A1A"/>
    <w:rsid w:val="2578EEF8"/>
    <w:rsid w:val="26219792"/>
    <w:rsid w:val="2712CE99"/>
    <w:rsid w:val="273BCB0C"/>
    <w:rsid w:val="27B60058"/>
    <w:rsid w:val="27E83D1C"/>
    <w:rsid w:val="27FAF979"/>
    <w:rsid w:val="2806A8D7"/>
    <w:rsid w:val="28A2710C"/>
    <w:rsid w:val="28ACD912"/>
    <w:rsid w:val="28EA3197"/>
    <w:rsid w:val="290331E7"/>
    <w:rsid w:val="290B01FC"/>
    <w:rsid w:val="291A5BE7"/>
    <w:rsid w:val="29484A12"/>
    <w:rsid w:val="296586EE"/>
    <w:rsid w:val="2A3215BA"/>
    <w:rsid w:val="2A37DE9F"/>
    <w:rsid w:val="2A6BF5DC"/>
    <w:rsid w:val="2AE12240"/>
    <w:rsid w:val="2B7BC1D4"/>
    <w:rsid w:val="2B9B84BA"/>
    <w:rsid w:val="2BD3F8EB"/>
    <w:rsid w:val="2C0A82B4"/>
    <w:rsid w:val="2CE64F2B"/>
    <w:rsid w:val="2D367DF0"/>
    <w:rsid w:val="2D4B4855"/>
    <w:rsid w:val="2DE4DF8D"/>
    <w:rsid w:val="2DFB6A32"/>
    <w:rsid w:val="2E0C0A99"/>
    <w:rsid w:val="2E24161C"/>
    <w:rsid w:val="2F36FE58"/>
    <w:rsid w:val="2F58461A"/>
    <w:rsid w:val="2FFCD9E4"/>
    <w:rsid w:val="3007DBDC"/>
    <w:rsid w:val="306ED66B"/>
    <w:rsid w:val="308AD1E4"/>
    <w:rsid w:val="30965370"/>
    <w:rsid w:val="30F4EF0A"/>
    <w:rsid w:val="319EDE2A"/>
    <w:rsid w:val="31CE60D5"/>
    <w:rsid w:val="31F97E56"/>
    <w:rsid w:val="320F1FDC"/>
    <w:rsid w:val="327E5349"/>
    <w:rsid w:val="328E808F"/>
    <w:rsid w:val="32F3BBF6"/>
    <w:rsid w:val="33BE486C"/>
    <w:rsid w:val="34030983"/>
    <w:rsid w:val="346D2081"/>
    <w:rsid w:val="34713132"/>
    <w:rsid w:val="3490C8AC"/>
    <w:rsid w:val="34AD95A2"/>
    <w:rsid w:val="34CB60B8"/>
    <w:rsid w:val="3520FD17"/>
    <w:rsid w:val="35D623F0"/>
    <w:rsid w:val="364EC7CB"/>
    <w:rsid w:val="36710B04"/>
    <w:rsid w:val="3687892A"/>
    <w:rsid w:val="380BD46F"/>
    <w:rsid w:val="385A0CD5"/>
    <w:rsid w:val="38997CBB"/>
    <w:rsid w:val="3919485F"/>
    <w:rsid w:val="39D9218C"/>
    <w:rsid w:val="3A500CB6"/>
    <w:rsid w:val="3A917BA3"/>
    <w:rsid w:val="3AFF4FD0"/>
    <w:rsid w:val="3B5C9FE2"/>
    <w:rsid w:val="3BA8F014"/>
    <w:rsid w:val="3BE78EAF"/>
    <w:rsid w:val="3C160FD0"/>
    <w:rsid w:val="3CB24C24"/>
    <w:rsid w:val="3DADB59E"/>
    <w:rsid w:val="3DCBF767"/>
    <w:rsid w:val="3E0E14B3"/>
    <w:rsid w:val="3E272EB6"/>
    <w:rsid w:val="3F90DBD1"/>
    <w:rsid w:val="3FCF16F3"/>
    <w:rsid w:val="4017A1EC"/>
    <w:rsid w:val="41017B2B"/>
    <w:rsid w:val="41094CA2"/>
    <w:rsid w:val="414BC0A0"/>
    <w:rsid w:val="4194AD4C"/>
    <w:rsid w:val="42AEBA43"/>
    <w:rsid w:val="42E68EE5"/>
    <w:rsid w:val="43C5B524"/>
    <w:rsid w:val="43D602B6"/>
    <w:rsid w:val="43D75158"/>
    <w:rsid w:val="4404A708"/>
    <w:rsid w:val="443455A0"/>
    <w:rsid w:val="44753783"/>
    <w:rsid w:val="44ADBD3F"/>
    <w:rsid w:val="45442BE1"/>
    <w:rsid w:val="4551994E"/>
    <w:rsid w:val="45AF379D"/>
    <w:rsid w:val="46570D46"/>
    <w:rsid w:val="4669EC04"/>
    <w:rsid w:val="4706F66B"/>
    <w:rsid w:val="4743E018"/>
    <w:rsid w:val="479C4D1C"/>
    <w:rsid w:val="4807E48A"/>
    <w:rsid w:val="48083E50"/>
    <w:rsid w:val="481AB9E8"/>
    <w:rsid w:val="48308C79"/>
    <w:rsid w:val="48B57505"/>
    <w:rsid w:val="49228C46"/>
    <w:rsid w:val="49EAD73F"/>
    <w:rsid w:val="4A3C3064"/>
    <w:rsid w:val="4B8DECAA"/>
    <w:rsid w:val="4BE87789"/>
    <w:rsid w:val="4C2334B3"/>
    <w:rsid w:val="4C315360"/>
    <w:rsid w:val="4C587080"/>
    <w:rsid w:val="4C98D880"/>
    <w:rsid w:val="4D0B3827"/>
    <w:rsid w:val="4D38D9E8"/>
    <w:rsid w:val="4D6DDF0F"/>
    <w:rsid w:val="4D6F99D0"/>
    <w:rsid w:val="4DBEFCFC"/>
    <w:rsid w:val="4E5B8BFF"/>
    <w:rsid w:val="4E6610A5"/>
    <w:rsid w:val="4E6D629D"/>
    <w:rsid w:val="4EBB34D1"/>
    <w:rsid w:val="4F67FD78"/>
    <w:rsid w:val="4F938887"/>
    <w:rsid w:val="4FE7B43B"/>
    <w:rsid w:val="5045EED7"/>
    <w:rsid w:val="504EA93A"/>
    <w:rsid w:val="512C5245"/>
    <w:rsid w:val="51711E92"/>
    <w:rsid w:val="51AEA6CB"/>
    <w:rsid w:val="51BCE03F"/>
    <w:rsid w:val="51BFB096"/>
    <w:rsid w:val="51E2B76C"/>
    <w:rsid w:val="520AA89F"/>
    <w:rsid w:val="52523758"/>
    <w:rsid w:val="52A51A90"/>
    <w:rsid w:val="52DDFF04"/>
    <w:rsid w:val="538A30BD"/>
    <w:rsid w:val="53931FD7"/>
    <w:rsid w:val="53969E8A"/>
    <w:rsid w:val="53D2B2FF"/>
    <w:rsid w:val="53D6421A"/>
    <w:rsid w:val="53DCF5EE"/>
    <w:rsid w:val="545F8481"/>
    <w:rsid w:val="551FAC58"/>
    <w:rsid w:val="55AA7003"/>
    <w:rsid w:val="5606D51F"/>
    <w:rsid w:val="5677B96C"/>
    <w:rsid w:val="570B883A"/>
    <w:rsid w:val="5746F802"/>
    <w:rsid w:val="57818E84"/>
    <w:rsid w:val="58116BAD"/>
    <w:rsid w:val="58403C00"/>
    <w:rsid w:val="58590D33"/>
    <w:rsid w:val="588E402C"/>
    <w:rsid w:val="58A2670A"/>
    <w:rsid w:val="58CBF61D"/>
    <w:rsid w:val="59796538"/>
    <w:rsid w:val="598AC86A"/>
    <w:rsid w:val="59A5A08A"/>
    <w:rsid w:val="5A81138B"/>
    <w:rsid w:val="5AAB7A7A"/>
    <w:rsid w:val="5AF16064"/>
    <w:rsid w:val="5AF51506"/>
    <w:rsid w:val="5AF836D8"/>
    <w:rsid w:val="5B6F4763"/>
    <w:rsid w:val="5B8014FE"/>
    <w:rsid w:val="5BB1A123"/>
    <w:rsid w:val="5BB32739"/>
    <w:rsid w:val="5BCDEBC8"/>
    <w:rsid w:val="5C3DEC35"/>
    <w:rsid w:val="5C553991"/>
    <w:rsid w:val="5C7FDD57"/>
    <w:rsid w:val="5CF81A1F"/>
    <w:rsid w:val="5D1A74EC"/>
    <w:rsid w:val="5DA0D5D7"/>
    <w:rsid w:val="5E8DBBC1"/>
    <w:rsid w:val="5F12806C"/>
    <w:rsid w:val="5F251304"/>
    <w:rsid w:val="5F275567"/>
    <w:rsid w:val="5FD26E36"/>
    <w:rsid w:val="60527FAB"/>
    <w:rsid w:val="606868C1"/>
    <w:rsid w:val="616EFA92"/>
    <w:rsid w:val="61992081"/>
    <w:rsid w:val="61D3417A"/>
    <w:rsid w:val="621779EC"/>
    <w:rsid w:val="6220A91D"/>
    <w:rsid w:val="626563C4"/>
    <w:rsid w:val="6274FF4F"/>
    <w:rsid w:val="62AF106A"/>
    <w:rsid w:val="62B807E2"/>
    <w:rsid w:val="62B9511A"/>
    <w:rsid w:val="63213C32"/>
    <w:rsid w:val="63555C92"/>
    <w:rsid w:val="6389E9E4"/>
    <w:rsid w:val="640A7D1A"/>
    <w:rsid w:val="6460D71B"/>
    <w:rsid w:val="654C4E27"/>
    <w:rsid w:val="656CA9E2"/>
    <w:rsid w:val="65907268"/>
    <w:rsid w:val="659EEC69"/>
    <w:rsid w:val="65A58F0C"/>
    <w:rsid w:val="65EF1AA8"/>
    <w:rsid w:val="66161039"/>
    <w:rsid w:val="665D74FE"/>
    <w:rsid w:val="66D2360F"/>
    <w:rsid w:val="66D3DC5F"/>
    <w:rsid w:val="67087A43"/>
    <w:rsid w:val="671AAF8F"/>
    <w:rsid w:val="67577F1E"/>
    <w:rsid w:val="675A7490"/>
    <w:rsid w:val="68180A41"/>
    <w:rsid w:val="6839EB69"/>
    <w:rsid w:val="685794B9"/>
    <w:rsid w:val="68A44AA4"/>
    <w:rsid w:val="697032E7"/>
    <w:rsid w:val="69F8D471"/>
    <w:rsid w:val="6AA95848"/>
    <w:rsid w:val="6ABD77C3"/>
    <w:rsid w:val="6ABE328B"/>
    <w:rsid w:val="6ABF1E44"/>
    <w:rsid w:val="6B2A9F14"/>
    <w:rsid w:val="6C55E7A0"/>
    <w:rsid w:val="6D0F42BA"/>
    <w:rsid w:val="6D6CAB6D"/>
    <w:rsid w:val="6D821462"/>
    <w:rsid w:val="6D998A07"/>
    <w:rsid w:val="6DD55D66"/>
    <w:rsid w:val="6DE2A4F5"/>
    <w:rsid w:val="6EB15769"/>
    <w:rsid w:val="6EE1A027"/>
    <w:rsid w:val="6EE269B6"/>
    <w:rsid w:val="6F02620A"/>
    <w:rsid w:val="6F2E919A"/>
    <w:rsid w:val="6F6E44B1"/>
    <w:rsid w:val="6FE7F1B2"/>
    <w:rsid w:val="6FE8733B"/>
    <w:rsid w:val="703CE15E"/>
    <w:rsid w:val="705AAC25"/>
    <w:rsid w:val="70640313"/>
    <w:rsid w:val="70BA0465"/>
    <w:rsid w:val="71204D94"/>
    <w:rsid w:val="7195F10F"/>
    <w:rsid w:val="71EF26D8"/>
    <w:rsid w:val="724954DD"/>
    <w:rsid w:val="7256716B"/>
    <w:rsid w:val="72C3E43E"/>
    <w:rsid w:val="73051943"/>
    <w:rsid w:val="737456D7"/>
    <w:rsid w:val="73CF0458"/>
    <w:rsid w:val="7427BA1E"/>
    <w:rsid w:val="7434E739"/>
    <w:rsid w:val="74638394"/>
    <w:rsid w:val="747F768D"/>
    <w:rsid w:val="74FDBD40"/>
    <w:rsid w:val="752DCCE3"/>
    <w:rsid w:val="75ADDF10"/>
    <w:rsid w:val="769A677F"/>
    <w:rsid w:val="76A2A354"/>
    <w:rsid w:val="77441B77"/>
    <w:rsid w:val="7774E703"/>
    <w:rsid w:val="77C9E236"/>
    <w:rsid w:val="77E93BD4"/>
    <w:rsid w:val="783C4A96"/>
    <w:rsid w:val="7846337D"/>
    <w:rsid w:val="785C9D94"/>
    <w:rsid w:val="78BEBE3B"/>
    <w:rsid w:val="7935F252"/>
    <w:rsid w:val="7956E82C"/>
    <w:rsid w:val="795CEEBF"/>
    <w:rsid w:val="7967BEC5"/>
    <w:rsid w:val="796FC2ED"/>
    <w:rsid w:val="7A5CDC49"/>
    <w:rsid w:val="7A9B1CF3"/>
    <w:rsid w:val="7B69E1DF"/>
    <w:rsid w:val="7B6DB5DE"/>
    <w:rsid w:val="7B815FCB"/>
    <w:rsid w:val="7B98B3B0"/>
    <w:rsid w:val="7C3A8FB9"/>
    <w:rsid w:val="7D60AAC3"/>
    <w:rsid w:val="7D99AEA2"/>
    <w:rsid w:val="7DDC5BCE"/>
    <w:rsid w:val="7DF1FB79"/>
    <w:rsid w:val="7E132CAF"/>
    <w:rsid w:val="7E357687"/>
    <w:rsid w:val="7F34531F"/>
    <w:rsid w:val="7F37BB98"/>
    <w:rsid w:val="7F406BE6"/>
    <w:rsid w:val="7F64111C"/>
    <w:rsid w:val="7F64BA20"/>
    <w:rsid w:val="7F7C5370"/>
    <w:rsid w:val="7F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3E530"/>
  <w15:docId w15:val="{69E5D451-F8BC-438F-BB3C-A7C686B0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 w:line="240" w:lineRule="atLeast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pageBreakBefore/>
      <w:numPr>
        <w:numId w:val="1"/>
      </w:numPr>
      <w:spacing w:after="360" w:line="360" w:lineRule="atLeast"/>
      <w:jc w:val="left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400" w:after="240" w:line="320" w:lineRule="atLeast"/>
      <w:jc w:val="left"/>
      <w:outlineLvl w:val="1"/>
    </w:pPr>
    <w:rPr>
      <w:b/>
      <w:kern w:val="20"/>
      <w:sz w:val="28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320" w:after="160" w:line="240" w:lineRule="auto"/>
      <w:jc w:val="left"/>
      <w:outlineLvl w:val="2"/>
    </w:pPr>
    <w:rPr>
      <w:b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numPr>
        <w:ilvl w:val="3"/>
        <w:numId w:val="1"/>
      </w:numPr>
      <w:spacing w:before="240"/>
      <w:jc w:val="left"/>
      <w:outlineLvl w:val="3"/>
    </w:pPr>
    <w:rPr>
      <w:b/>
      <w:kern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"/>
      </w:numPr>
      <w:spacing w:before="240" w:after="80" w:line="240" w:lineRule="auto"/>
      <w:jc w:val="left"/>
      <w:outlineLvl w:val="4"/>
    </w:pPr>
    <w:rPr>
      <w:b/>
      <w:kern w:val="28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"/>
      </w:numPr>
      <w:spacing w:before="120" w:after="80" w:line="240" w:lineRule="auto"/>
      <w:jc w:val="left"/>
      <w:outlineLvl w:val="5"/>
    </w:pPr>
    <w:rPr>
      <w:b/>
      <w:i/>
      <w:kern w:val="28"/>
    </w:rPr>
  </w:style>
  <w:style w:type="paragraph" w:styleId="Heading7">
    <w:name w:val="heading 7"/>
    <w:basedOn w:val="Normal"/>
    <w:next w:val="BodyText"/>
    <w:qFormat/>
    <w:pPr>
      <w:keepNext/>
      <w:keepLines/>
      <w:pageBreakBefore/>
      <w:numPr>
        <w:ilvl w:val="6"/>
        <w:numId w:val="1"/>
      </w:numPr>
      <w:spacing w:after="360" w:line="360" w:lineRule="atLeast"/>
      <w:jc w:val="left"/>
      <w:outlineLvl w:val="6"/>
    </w:pPr>
    <w:rPr>
      <w:b/>
      <w:kern w:val="28"/>
      <w:sz w:val="36"/>
    </w:rPr>
  </w:style>
  <w:style w:type="paragraph" w:styleId="Heading8">
    <w:name w:val="heading 8"/>
    <w:basedOn w:val="Normal"/>
    <w:next w:val="NormalIndent"/>
    <w:qFormat/>
    <w:pPr>
      <w:numPr>
        <w:ilvl w:val="7"/>
        <w:numId w:val="1"/>
      </w:numPr>
      <w:outlineLvl w:val="7"/>
    </w:pPr>
    <w:rPr>
      <w:rFonts w:ascii="Times" w:hAnsi="Times"/>
      <w:i/>
    </w:rPr>
  </w:style>
  <w:style w:type="paragraph" w:styleId="Heading9">
    <w:name w:val="heading 9"/>
    <w:basedOn w:val="Normal"/>
    <w:next w:val="NormalIndent"/>
    <w:qFormat/>
    <w:pPr>
      <w:numPr>
        <w:ilvl w:val="8"/>
        <w:numId w:val="1"/>
      </w:numPr>
      <w:outlineLvl w:val="8"/>
    </w:pPr>
    <w:rPr>
      <w:rFonts w:ascii="Times" w:hAnsi="Times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krzung">
    <w:name w:val="Abkürzung"/>
    <w:basedOn w:val="Normal"/>
    <w:pPr>
      <w:tabs>
        <w:tab w:val="right" w:pos="9072"/>
      </w:tabs>
      <w:spacing w:line="360" w:lineRule="exact"/>
      <w:ind w:left="2268" w:hanging="2268"/>
    </w:pPr>
    <w:rPr>
      <w:sz w:val="24"/>
    </w:rPr>
  </w:style>
  <w:style w:type="paragraph" w:customStyle="1" w:styleId="Anmerkung">
    <w:name w:val="Anmerkung"/>
    <w:basedOn w:val="Normal"/>
    <w:rPr>
      <w:i/>
      <w:vanish/>
      <w:sz w:val="24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360" w:lineRule="atLeast"/>
      <w:ind w:firstLine="284"/>
    </w:pPr>
  </w:style>
  <w:style w:type="character" w:styleId="CommentReference">
    <w:name w:val="annotation reference"/>
    <w:uiPriority w:val="99"/>
    <w:semiHidden/>
    <w:rPr>
      <w:sz w:val="16"/>
    </w:rPr>
  </w:style>
  <w:style w:type="paragraph" w:customStyle="1" w:styleId="ASMListing">
    <w:name w:val="ASM Listing"/>
    <w:basedOn w:val="Normal"/>
    <w:pPr>
      <w:tabs>
        <w:tab w:val="left" w:pos="1814"/>
        <w:tab w:val="left" w:pos="2722"/>
        <w:tab w:val="left" w:pos="5443"/>
      </w:tabs>
      <w:spacing w:line="240" w:lineRule="auto"/>
      <w:jc w:val="left"/>
    </w:pPr>
    <w:rPr>
      <w:rFonts w:ascii="Courier" w:hAnsi="Courier"/>
      <w:sz w:val="24"/>
    </w:rPr>
  </w:style>
  <w:style w:type="paragraph" w:customStyle="1" w:styleId="Aufzhlung1">
    <w:name w:val="Aufzählung1"/>
    <w:basedOn w:val="Normal"/>
    <w:pPr>
      <w:ind w:left="283" w:hanging="283"/>
    </w:pPr>
  </w:style>
  <w:style w:type="paragraph" w:customStyle="1" w:styleId="Aufzhlung2">
    <w:name w:val="Aufzählung2"/>
    <w:basedOn w:val="Aufzhlung1"/>
    <w:pPr>
      <w:ind w:left="567"/>
    </w:pPr>
  </w:style>
  <w:style w:type="paragraph" w:customStyle="1" w:styleId="Bild">
    <w:name w:val="Bild"/>
    <w:basedOn w:val="Normal"/>
    <w:next w:val="Normal"/>
    <w:pPr>
      <w:keepNext/>
      <w:keepLines/>
      <w:spacing w:before="240" w:line="360" w:lineRule="atLeast"/>
      <w:jc w:val="center"/>
    </w:pPr>
    <w:rPr>
      <w:sz w:val="24"/>
    </w:rPr>
  </w:style>
  <w:style w:type="paragraph" w:customStyle="1" w:styleId="Bildunterschrift">
    <w:name w:val="Bildunterschrift"/>
    <w:basedOn w:val="Normal"/>
    <w:next w:val="Normal"/>
    <w:pPr>
      <w:tabs>
        <w:tab w:val="left" w:pos="1701"/>
      </w:tabs>
      <w:spacing w:before="120" w:after="240" w:line="360" w:lineRule="atLeast"/>
      <w:ind w:left="1701" w:right="567" w:hanging="1134"/>
    </w:pPr>
    <w:rPr>
      <w:sz w:val="24"/>
    </w:rPr>
  </w:style>
  <w:style w:type="paragraph" w:customStyle="1" w:styleId="facts">
    <w:name w:val="facts"/>
    <w:basedOn w:val="Normal"/>
    <w:pPr>
      <w:keepNext/>
      <w:spacing w:after="240" w:line="240" w:lineRule="auto"/>
      <w:ind w:left="567"/>
    </w:pPr>
    <w:rPr>
      <w:sz w:val="24"/>
    </w:rPr>
  </w:style>
  <w:style w:type="paragraph" w:customStyle="1" w:styleId="Fronttitel">
    <w:name w:val="Fronttitel"/>
    <w:basedOn w:val="Normal"/>
    <w:pPr>
      <w:spacing w:line="1400" w:lineRule="atLeast"/>
      <w:jc w:val="center"/>
    </w:pPr>
    <w:rPr>
      <w:b/>
      <w:sz w:val="80"/>
    </w:rPr>
  </w:style>
  <w:style w:type="paragraph" w:styleId="FootnoteText">
    <w:name w:val="footnote text"/>
    <w:basedOn w:val="Normal"/>
    <w:semiHidden/>
    <w:pPr>
      <w:spacing w:line="360" w:lineRule="atLeast"/>
      <w:ind w:firstLine="284"/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er">
    <w:name w:val="footer"/>
    <w:basedOn w:val="Normal"/>
    <w:pPr>
      <w:pBdr>
        <w:top w:val="single" w:sz="6" w:space="1" w:color="C0C0C0"/>
      </w:pBdr>
      <w:tabs>
        <w:tab w:val="right" w:pos="9072"/>
      </w:tabs>
      <w:spacing w:before="120" w:after="0"/>
    </w:pPr>
    <w:rPr>
      <w:i/>
      <w:sz w:val="18"/>
    </w:rPr>
  </w:style>
  <w:style w:type="paragraph" w:customStyle="1" w:styleId="Gleichung">
    <w:name w:val="Gleichung"/>
    <w:basedOn w:val="Normal"/>
    <w:pPr>
      <w:tabs>
        <w:tab w:val="left" w:pos="7938"/>
      </w:tabs>
      <w:spacing w:before="240" w:line="360" w:lineRule="atLeast"/>
      <w:ind w:left="1134"/>
      <w:jc w:val="left"/>
    </w:pPr>
    <w:rPr>
      <w:sz w:val="24"/>
    </w:rPr>
  </w:style>
  <w:style w:type="paragraph" w:styleId="Index1">
    <w:name w:val="index 1"/>
    <w:basedOn w:val="Normal"/>
    <w:next w:val="Normal"/>
    <w:semiHidden/>
    <w:pPr>
      <w:tabs>
        <w:tab w:val="right" w:pos="4175"/>
      </w:tabs>
      <w:spacing w:after="0"/>
      <w:jc w:val="left"/>
    </w:pPr>
    <w:rPr>
      <w:rFonts w:ascii="Helv" w:hAnsi="Helv"/>
    </w:rPr>
  </w:style>
  <w:style w:type="paragraph" w:styleId="Index2">
    <w:name w:val="index 2"/>
    <w:basedOn w:val="Normal"/>
    <w:next w:val="Normal"/>
    <w:semiHidden/>
    <w:pPr>
      <w:tabs>
        <w:tab w:val="right" w:pos="4175"/>
      </w:tabs>
      <w:spacing w:after="0"/>
      <w:ind w:left="284"/>
      <w:jc w:val="left"/>
    </w:pPr>
    <w:rPr>
      <w:rFonts w:ascii="Helv" w:hAnsi="Helv"/>
    </w:rPr>
  </w:style>
  <w:style w:type="paragraph" w:styleId="Index3">
    <w:name w:val="index 3"/>
    <w:basedOn w:val="Normal"/>
    <w:next w:val="Normal"/>
    <w:semiHidden/>
    <w:pPr>
      <w:tabs>
        <w:tab w:val="right" w:pos="4175"/>
      </w:tabs>
      <w:spacing w:after="0"/>
      <w:ind w:left="567"/>
      <w:jc w:val="left"/>
    </w:pPr>
    <w:rPr>
      <w:rFonts w:ascii="Helv" w:hAnsi="Helv"/>
    </w:rPr>
  </w:style>
  <w:style w:type="paragraph" w:styleId="Index4">
    <w:name w:val="index 4"/>
    <w:basedOn w:val="Normal"/>
    <w:next w:val="Normal"/>
    <w:semiHidden/>
    <w:pPr>
      <w:tabs>
        <w:tab w:val="right" w:pos="4175"/>
      </w:tabs>
      <w:spacing w:after="0"/>
      <w:ind w:left="880" w:hanging="220"/>
      <w:jc w:val="left"/>
    </w:pPr>
    <w:rPr>
      <w:rFonts w:ascii="Times New Roman" w:hAnsi="Times New Roman"/>
      <w:sz w:val="18"/>
    </w:rPr>
  </w:style>
  <w:style w:type="paragraph" w:styleId="Index5">
    <w:name w:val="index 5"/>
    <w:basedOn w:val="Normal"/>
    <w:next w:val="Normal"/>
    <w:semiHidden/>
    <w:pPr>
      <w:tabs>
        <w:tab w:val="right" w:pos="4175"/>
      </w:tabs>
      <w:spacing w:after="0"/>
      <w:ind w:left="1100" w:hanging="220"/>
      <w:jc w:val="left"/>
    </w:pPr>
    <w:rPr>
      <w:rFonts w:ascii="Times New Roman" w:hAnsi="Times New Roman"/>
      <w:sz w:val="18"/>
    </w:rPr>
  </w:style>
  <w:style w:type="paragraph" w:styleId="Index6">
    <w:name w:val="index 6"/>
    <w:basedOn w:val="Normal"/>
    <w:next w:val="Normal"/>
    <w:semiHidden/>
    <w:pPr>
      <w:tabs>
        <w:tab w:val="right" w:pos="4175"/>
      </w:tabs>
      <w:spacing w:after="0"/>
      <w:ind w:left="1320" w:hanging="220"/>
      <w:jc w:val="left"/>
    </w:pPr>
    <w:rPr>
      <w:rFonts w:ascii="Times New Roman" w:hAnsi="Times New Roman"/>
      <w:sz w:val="18"/>
    </w:rPr>
  </w:style>
  <w:style w:type="paragraph" w:styleId="Index7">
    <w:name w:val="index 7"/>
    <w:basedOn w:val="Normal"/>
    <w:next w:val="Normal"/>
    <w:semiHidden/>
    <w:pPr>
      <w:tabs>
        <w:tab w:val="right" w:pos="4175"/>
      </w:tabs>
      <w:spacing w:after="0"/>
      <w:ind w:left="1540" w:hanging="220"/>
      <w:jc w:val="left"/>
    </w:pPr>
    <w:rPr>
      <w:rFonts w:ascii="Times New Roman" w:hAnsi="Times New Roman"/>
      <w:sz w:val="18"/>
    </w:rPr>
  </w:style>
  <w:style w:type="paragraph" w:styleId="IndexHeading">
    <w:name w:val="index heading"/>
    <w:basedOn w:val="Normal"/>
    <w:next w:val="Index1"/>
    <w:semiHidden/>
    <w:pPr>
      <w:spacing w:before="240"/>
      <w:jc w:val="center"/>
    </w:pPr>
    <w:rPr>
      <w:rFonts w:ascii="Times New Roman" w:hAnsi="Times New Roman"/>
      <w:b/>
      <w:sz w:val="26"/>
    </w:rPr>
  </w:style>
  <w:style w:type="paragraph" w:styleId="Header">
    <w:name w:val="header"/>
    <w:basedOn w:val="Normal"/>
    <w:pPr>
      <w:pBdr>
        <w:bottom w:val="single" w:sz="6" w:space="1" w:color="C0C0C0"/>
      </w:pBdr>
      <w:tabs>
        <w:tab w:val="right" w:pos="8222"/>
        <w:tab w:val="right" w:pos="9072"/>
      </w:tabs>
    </w:pPr>
    <w:rPr>
      <w:i/>
      <w:sz w:val="18"/>
    </w:rPr>
  </w:style>
  <w:style w:type="paragraph" w:customStyle="1" w:styleId="Literatur">
    <w:name w:val="Literatur"/>
    <w:basedOn w:val="Normal"/>
    <w:pPr>
      <w:tabs>
        <w:tab w:val="left" w:pos="737"/>
      </w:tabs>
      <w:spacing w:line="360" w:lineRule="exact"/>
      <w:ind w:left="2835" w:hanging="2835"/>
    </w:pPr>
    <w:rPr>
      <w:sz w:val="24"/>
    </w:rPr>
  </w:style>
  <w:style w:type="paragraph" w:customStyle="1" w:styleId="Standard1">
    <w:name w:val="Standard1"/>
    <w:pPr>
      <w:spacing w:line="358" w:lineRule="atLeast"/>
      <w:jc w:val="both"/>
    </w:pPr>
    <w:rPr>
      <w:sz w:val="28"/>
    </w:rPr>
  </w:style>
  <w:style w:type="paragraph" w:customStyle="1" w:styleId="NumEingerckt">
    <w:name w:val="Num Eingerückt"/>
    <w:basedOn w:val="Normal"/>
    <w:pPr>
      <w:spacing w:before="46" w:after="29"/>
      <w:ind w:left="624" w:firstLine="244"/>
    </w:pPr>
    <w:rPr>
      <w:sz w:val="24"/>
    </w:rPr>
  </w:style>
  <w:style w:type="paragraph" w:customStyle="1" w:styleId="Nummeriert">
    <w:name w:val="Nummeriert"/>
    <w:basedOn w:val="Normal"/>
    <w:pPr>
      <w:tabs>
        <w:tab w:val="left" w:pos="313"/>
        <w:tab w:val="left" w:pos="624"/>
      </w:tabs>
      <w:spacing w:before="46" w:after="29"/>
      <w:ind w:left="624" w:hanging="624"/>
    </w:pPr>
    <w:rPr>
      <w:sz w:val="24"/>
    </w:rPr>
  </w:style>
  <w:style w:type="paragraph" w:customStyle="1" w:styleId="schedule0">
    <w:name w:val="schedule0"/>
    <w:basedOn w:val="Normal"/>
    <w:pPr>
      <w:ind w:right="113"/>
      <w:jc w:val="left"/>
    </w:pPr>
    <w:rPr>
      <w:b/>
    </w:rPr>
  </w:style>
  <w:style w:type="paragraph" w:customStyle="1" w:styleId="schedule01">
    <w:name w:val="schedule01"/>
    <w:basedOn w:val="Normal"/>
    <w:pPr>
      <w:spacing w:before="60" w:line="180" w:lineRule="exact"/>
      <w:jc w:val="left"/>
    </w:pPr>
  </w:style>
  <w:style w:type="paragraph" w:styleId="NormalIndent">
    <w:name w:val="Normal Indent"/>
    <w:basedOn w:val="Normal"/>
    <w:pPr>
      <w:ind w:left="284"/>
    </w:pPr>
  </w:style>
  <w:style w:type="paragraph" w:customStyle="1" w:styleId="StdEingerckt">
    <w:name w:val="Std Eingerückt"/>
    <w:basedOn w:val="Normal"/>
    <w:pPr>
      <w:ind w:firstLine="244"/>
    </w:pPr>
  </w:style>
  <w:style w:type="paragraph" w:customStyle="1" w:styleId="Tabelle">
    <w:name w:val="Tabelle"/>
    <w:basedOn w:val="Normal"/>
    <w:pPr>
      <w:keepNext/>
      <w:keepLines/>
      <w:spacing w:before="60" w:after="40" w:line="240" w:lineRule="exact"/>
      <w:ind w:left="142" w:right="142"/>
      <w:jc w:val="left"/>
    </w:pPr>
    <w:rPr>
      <w:sz w:val="18"/>
    </w:rPr>
  </w:style>
  <w:style w:type="paragraph" w:customStyle="1" w:styleId="Table">
    <w:name w:val="Table"/>
    <w:basedOn w:val="Normal"/>
    <w:pPr>
      <w:spacing w:before="120" w:after="240"/>
      <w:ind w:left="2268" w:right="567" w:hanging="1701"/>
    </w:pPr>
  </w:style>
  <w:style w:type="paragraph" w:customStyle="1" w:styleId="Titel1">
    <w:name w:val="Titel 1"/>
    <w:basedOn w:val="Normal"/>
    <w:pPr>
      <w:keepNext/>
      <w:keepLines/>
      <w:spacing w:before="140" w:after="260" w:line="500" w:lineRule="atLeast"/>
    </w:pPr>
    <w:rPr>
      <w:b/>
      <w:sz w:val="40"/>
    </w:rPr>
  </w:style>
  <w:style w:type="paragraph" w:customStyle="1" w:styleId="Titel2">
    <w:name w:val="Titel 2"/>
    <w:basedOn w:val="Normal"/>
    <w:pPr>
      <w:keepNext/>
      <w:keepLines/>
      <w:spacing w:before="120" w:after="140" w:line="400" w:lineRule="atLeast"/>
    </w:pPr>
    <w:rPr>
      <w:b/>
      <w:sz w:val="32"/>
    </w:rPr>
  </w:style>
  <w:style w:type="paragraph" w:customStyle="1" w:styleId="Titel3">
    <w:name w:val="Titel 3"/>
    <w:basedOn w:val="Normal"/>
    <w:pPr>
      <w:keepNext/>
      <w:keepLines/>
      <w:spacing w:before="124" w:line="318" w:lineRule="atLeast"/>
    </w:pPr>
    <w:rPr>
      <w:b/>
      <w:sz w:val="26"/>
    </w:rPr>
  </w:style>
  <w:style w:type="paragraph" w:customStyle="1" w:styleId="Verfasserzeile">
    <w:name w:val="Verfasserzeile"/>
    <w:basedOn w:val="Heading1"/>
    <w:next w:val="Normal"/>
    <w:pPr>
      <w:numPr>
        <w:numId w:val="0"/>
      </w:numPr>
      <w:spacing w:before="960" w:after="0" w:line="240" w:lineRule="auto"/>
      <w:jc w:val="center"/>
      <w:outlineLvl w:val="9"/>
    </w:pPr>
  </w:style>
  <w:style w:type="paragraph" w:styleId="TOC1">
    <w:name w:val="toc 1"/>
    <w:basedOn w:val="Normal"/>
    <w:next w:val="Normal"/>
    <w:semiHidden/>
    <w:pPr>
      <w:tabs>
        <w:tab w:val="right" w:leader="dot" w:pos="9071"/>
      </w:tabs>
      <w:spacing w:before="120" w:line="360" w:lineRule="exact"/>
      <w:ind w:left="567" w:right="851" w:hanging="567"/>
    </w:pPr>
    <w:rPr>
      <w:b/>
      <w:sz w:val="28"/>
    </w:rPr>
  </w:style>
  <w:style w:type="paragraph" w:styleId="TOC2">
    <w:name w:val="toc 2"/>
    <w:basedOn w:val="Normal"/>
    <w:next w:val="Normal"/>
    <w:semiHidden/>
    <w:pPr>
      <w:tabs>
        <w:tab w:val="right" w:leader="dot" w:pos="9071"/>
      </w:tabs>
      <w:spacing w:after="40"/>
      <w:ind w:left="454" w:right="851" w:hanging="454"/>
    </w:pPr>
  </w:style>
  <w:style w:type="paragraph" w:styleId="TOC3">
    <w:name w:val="toc 3"/>
    <w:basedOn w:val="Normal"/>
    <w:next w:val="Normal"/>
    <w:semiHidden/>
    <w:pPr>
      <w:tabs>
        <w:tab w:val="right" w:leader="dot" w:pos="9071"/>
      </w:tabs>
      <w:spacing w:after="40"/>
      <w:ind w:left="1531" w:right="851" w:hanging="1077"/>
    </w:pPr>
  </w:style>
  <w:style w:type="paragraph" w:styleId="TOC4">
    <w:name w:val="toc 4"/>
    <w:basedOn w:val="Normal"/>
    <w:next w:val="Normal"/>
    <w:semiHidden/>
    <w:pPr>
      <w:tabs>
        <w:tab w:val="right" w:leader="dot" w:pos="9071"/>
      </w:tabs>
      <w:spacing w:after="40"/>
      <w:ind w:left="2891" w:right="851" w:hanging="1814"/>
    </w:pPr>
  </w:style>
  <w:style w:type="paragraph" w:styleId="TOC5">
    <w:name w:val="toc 5"/>
    <w:basedOn w:val="Normal"/>
    <w:next w:val="Normal"/>
    <w:semiHidden/>
    <w:pPr>
      <w:tabs>
        <w:tab w:val="right" w:leader="dot" w:pos="9071"/>
      </w:tabs>
      <w:spacing w:after="0"/>
      <w:ind w:left="4479" w:right="851" w:hanging="2665"/>
    </w:pPr>
  </w:style>
  <w:style w:type="paragraph" w:styleId="TOC6">
    <w:name w:val="toc 6"/>
    <w:basedOn w:val="Normal"/>
    <w:next w:val="Normal"/>
    <w:semiHidden/>
    <w:pPr>
      <w:tabs>
        <w:tab w:val="left" w:leader="dot" w:pos="8645"/>
        <w:tab w:val="right" w:pos="9071"/>
      </w:tabs>
      <w:ind w:left="3544" w:right="850"/>
    </w:pPr>
  </w:style>
  <w:style w:type="paragraph" w:styleId="TOC7">
    <w:name w:val="toc 7"/>
    <w:basedOn w:val="Normal"/>
    <w:next w:val="Normal"/>
    <w:semiHidden/>
    <w:pPr>
      <w:tabs>
        <w:tab w:val="left" w:leader="dot" w:pos="8645"/>
        <w:tab w:val="right" w:pos="9071"/>
      </w:tabs>
      <w:spacing w:before="360" w:line="360" w:lineRule="exact"/>
      <w:ind w:right="851"/>
    </w:pPr>
    <w:rPr>
      <w:b/>
      <w:smallCaps/>
      <w:sz w:val="28"/>
    </w:rPr>
  </w:style>
  <w:style w:type="paragraph" w:styleId="TOC8">
    <w:name w:val="toc 8"/>
    <w:basedOn w:val="Normal"/>
    <w:next w:val="Normal"/>
    <w:semiHidden/>
    <w:pPr>
      <w:tabs>
        <w:tab w:val="left" w:leader="dot" w:pos="8645"/>
        <w:tab w:val="right" w:pos="9071"/>
      </w:tabs>
      <w:ind w:left="4961" w:right="850"/>
    </w:pPr>
  </w:style>
  <w:style w:type="character" w:styleId="LineNumber">
    <w:name w:val="line number"/>
    <w:basedOn w:val="DefaultParagraphFont"/>
  </w:style>
  <w:style w:type="paragraph" w:styleId="BodyText">
    <w:name w:val="Body Text"/>
    <w:basedOn w:val="Normal"/>
  </w:style>
  <w:style w:type="paragraph" w:customStyle="1" w:styleId="NumerierungAnfang">
    <w:name w:val="Numerierung Anfang"/>
    <w:basedOn w:val="ListNumber"/>
    <w:next w:val="ListNumber"/>
    <w:pPr>
      <w:spacing w:before="80" w:line="280" w:lineRule="atLeast"/>
    </w:pPr>
  </w:style>
  <w:style w:type="paragraph" w:styleId="ListNumber">
    <w:name w:val="List Number"/>
    <w:basedOn w:val="List"/>
    <w:pPr>
      <w:spacing w:after="80"/>
      <w:ind w:left="284" w:hanging="284"/>
    </w:pPr>
  </w:style>
  <w:style w:type="paragraph" w:customStyle="1" w:styleId="NumerierungEnde">
    <w:name w:val="Numerierung Ende"/>
    <w:basedOn w:val="ListNumber"/>
    <w:next w:val="Normal"/>
    <w:pPr>
      <w:spacing w:after="240" w:line="280" w:lineRule="atLeast"/>
    </w:pPr>
  </w:style>
  <w:style w:type="paragraph" w:styleId="List">
    <w:name w:val="List"/>
    <w:basedOn w:val="Normal"/>
    <w:pPr>
      <w:ind w:left="283" w:hanging="283"/>
    </w:pPr>
  </w:style>
  <w:style w:type="paragraph" w:customStyle="1" w:styleId="AufzhlungAnfang">
    <w:name w:val="Aufzählung Anfang"/>
    <w:basedOn w:val="ListBullet"/>
    <w:next w:val="ListBullet"/>
    <w:pPr>
      <w:spacing w:before="80"/>
    </w:pPr>
  </w:style>
  <w:style w:type="paragraph" w:styleId="ListBullet">
    <w:name w:val="List Bullet"/>
    <w:basedOn w:val="List"/>
    <w:pPr>
      <w:spacing w:after="80"/>
      <w:ind w:left="284" w:hanging="284"/>
    </w:pPr>
  </w:style>
  <w:style w:type="paragraph" w:customStyle="1" w:styleId="AufzhlungEnde">
    <w:name w:val="Aufzählung Ende"/>
    <w:basedOn w:val="ListBullet"/>
    <w:next w:val="Normal"/>
    <w:pPr>
      <w:spacing w:after="200"/>
    </w:pPr>
  </w:style>
  <w:style w:type="character" w:styleId="PageNumber">
    <w:name w:val="page number"/>
    <w:rPr>
      <w:rFonts w:ascii="Helv" w:hAnsi="Helv"/>
      <w:i/>
      <w:sz w:val="20"/>
    </w:rPr>
  </w:style>
  <w:style w:type="character" w:customStyle="1" w:styleId="Befehl">
    <w:name w:val="Befehl"/>
    <w:rPr>
      <w:rFonts w:ascii="Arial" w:hAnsi="Arial"/>
      <w:b/>
      <w:sz w:val="20"/>
    </w:rPr>
  </w:style>
  <w:style w:type="character" w:customStyle="1" w:styleId="Standardzeichen">
    <w:name w:val="Standardzeichen"/>
    <w:rPr>
      <w:rFonts w:ascii="Arial" w:hAnsi="Arial"/>
      <w:sz w:val="20"/>
    </w:rPr>
  </w:style>
  <w:style w:type="paragraph" w:styleId="Caption">
    <w:name w:val="caption"/>
    <w:basedOn w:val="Normal"/>
    <w:next w:val="Normal"/>
    <w:qFormat/>
    <w:pPr>
      <w:spacing w:before="120"/>
    </w:pPr>
    <w:rPr>
      <w:i/>
      <w:sz w:val="18"/>
    </w:rPr>
  </w:style>
  <w:style w:type="paragraph" w:customStyle="1" w:styleId="Handlungsanweisung">
    <w:name w:val="Handlungsanweisung"/>
    <w:basedOn w:val="Normal"/>
    <w:next w:val="NumerierungAnfang"/>
    <w:pPr>
      <w:keepNext/>
      <w:keepLines/>
      <w:shd w:val="pct20" w:color="auto" w:fill="auto"/>
      <w:spacing w:before="360" w:after="240"/>
    </w:pPr>
    <w:rPr>
      <w:b/>
    </w:rPr>
  </w:style>
  <w:style w:type="paragraph" w:styleId="Index8">
    <w:name w:val="index 8"/>
    <w:basedOn w:val="Normal"/>
    <w:next w:val="Normal"/>
    <w:semiHidden/>
    <w:pPr>
      <w:tabs>
        <w:tab w:val="right" w:pos="4175"/>
      </w:tabs>
      <w:spacing w:after="0"/>
      <w:ind w:left="1760" w:hanging="220"/>
      <w:jc w:val="left"/>
    </w:pPr>
    <w:rPr>
      <w:rFonts w:ascii="Times New Roman" w:hAnsi="Times New Roman"/>
      <w:sz w:val="18"/>
    </w:rPr>
  </w:style>
  <w:style w:type="paragraph" w:styleId="Index9">
    <w:name w:val="index 9"/>
    <w:basedOn w:val="Normal"/>
    <w:next w:val="Normal"/>
    <w:semiHidden/>
    <w:pPr>
      <w:tabs>
        <w:tab w:val="right" w:pos="4175"/>
      </w:tabs>
      <w:spacing w:after="0"/>
      <w:ind w:left="1980" w:hanging="220"/>
      <w:jc w:val="left"/>
    </w:pPr>
    <w:rPr>
      <w:rFonts w:ascii="Times New Roman" w:hAnsi="Times New Roman"/>
      <w:sz w:val="18"/>
    </w:rPr>
  </w:style>
  <w:style w:type="paragraph" w:styleId="List2">
    <w:name w:val="List 2"/>
    <w:basedOn w:val="List"/>
    <w:pPr>
      <w:tabs>
        <w:tab w:val="left" w:pos="4320"/>
      </w:tabs>
      <w:spacing w:after="80"/>
      <w:ind w:left="568" w:hanging="284"/>
    </w:pPr>
    <w:rPr>
      <w:rFonts w:ascii="Helv" w:hAnsi="Helv"/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760"/>
    </w:pPr>
  </w:style>
  <w:style w:type="paragraph" w:styleId="BodyText2">
    <w:name w:val="Body Text 2"/>
    <w:basedOn w:val="Normal"/>
    <w:rPr>
      <w:snapToGrid w:val="0"/>
      <w:sz w:val="24"/>
    </w:rPr>
  </w:style>
  <w:style w:type="paragraph" w:customStyle="1" w:styleId="Formatvorlage1">
    <w:name w:val="Formatvorlage1"/>
    <w:basedOn w:val="Normal"/>
  </w:style>
  <w:style w:type="paragraph" w:customStyle="1" w:styleId="Textkrper21">
    <w:name w:val="Textkörper 21"/>
    <w:basedOn w:val="Normal"/>
    <w:pPr>
      <w:overflowPunct w:val="0"/>
      <w:autoSpaceDE w:val="0"/>
      <w:autoSpaceDN w:val="0"/>
      <w:adjustRightInd w:val="0"/>
      <w:spacing w:after="0" w:line="240" w:lineRule="auto"/>
      <w:ind w:left="284" w:hanging="284"/>
      <w:textAlignment w:val="baseline"/>
    </w:pPr>
    <w:rPr>
      <w:b/>
      <w:sz w:val="24"/>
    </w:rPr>
  </w:style>
  <w:style w:type="paragraph" w:customStyle="1" w:styleId="Textkrper-Einzug21">
    <w:name w:val="Textkörper-Einzug 21"/>
    <w:basedOn w:val="Normal"/>
    <w:pPr>
      <w:overflowPunct w:val="0"/>
      <w:autoSpaceDE w:val="0"/>
      <w:autoSpaceDN w:val="0"/>
      <w:adjustRightInd w:val="0"/>
      <w:spacing w:after="0" w:line="240" w:lineRule="auto"/>
      <w:ind w:left="284" w:hanging="284"/>
      <w:textAlignment w:val="baseline"/>
    </w:pPr>
    <w:rPr>
      <w:sz w:val="24"/>
    </w:rPr>
  </w:style>
  <w:style w:type="paragraph" w:styleId="BodyTextIndent3">
    <w:name w:val="Body Text Indent 3"/>
    <w:basedOn w:val="Normal"/>
    <w:pPr>
      <w:spacing w:after="0"/>
      <w:ind w:left="284" w:hanging="284"/>
    </w:pPr>
    <w:rPr>
      <w:sz w:val="22"/>
    </w:rPr>
  </w:style>
  <w:style w:type="paragraph" w:styleId="BodyText3">
    <w:name w:val="Body Text 3"/>
    <w:basedOn w:val="Normal"/>
    <w:pPr>
      <w:tabs>
        <w:tab w:val="left" w:pos="4820"/>
      </w:tabs>
      <w:spacing w:after="72"/>
      <w:jc w:val="left"/>
    </w:pPr>
    <w:rPr>
      <w:b/>
      <w:sz w:val="36"/>
    </w:rPr>
  </w:style>
  <w:style w:type="paragraph" w:customStyle="1" w:styleId="Speichermdienb">
    <w:name w:val="Speichermdienb"/>
    <w:basedOn w:val="ASMListing"/>
    <w:pPr>
      <w:tabs>
        <w:tab w:val="clear" w:pos="1814"/>
        <w:tab w:val="clear" w:pos="2722"/>
        <w:tab w:val="clear" w:pos="5443"/>
        <w:tab w:val="left" w:pos="4820"/>
      </w:tabs>
      <w:spacing w:after="72" w:line="240" w:lineRule="atLeast"/>
    </w:pPr>
    <w:rPr>
      <w:rFonts w:ascii="Arial" w:hAnsi="Arial"/>
      <w:sz w:val="2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4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0A81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83B"/>
    <w:rPr>
      <w:rFonts w:ascii="Arial" w:hAnsi="Arial"/>
    </w:rPr>
  </w:style>
  <w:style w:type="paragraph" w:styleId="Revision">
    <w:name w:val="Revision"/>
    <w:hidden/>
    <w:uiPriority w:val="99"/>
    <w:semiHidden/>
    <w:rsid w:val="00786A1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D2C5A"/>
    <w:pPr>
      <w:spacing w:line="240" w:lineRule="auto"/>
      <w:ind w:firstLine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2C5A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D2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aslerweb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rank.vonkittlitz@baslerweb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slerweb.com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sales.europe@baslerweb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a60e780d-56f9-49a3-b303-460a05294246" xsi:nil="true"/>
    <Tags xmlns="a60e780d-56f9-49a3-b303-460a05294246" xsi:nil="true"/>
    <TaxCatchAll xmlns="b91a2b38-8ac2-476c-abd9-0bb498b9d899" xsi:nil="true"/>
    <lcf76f155ced4ddcb4097134ff3c332f xmlns="a60e780d-56f9-49a3-b303-460a05294246">
      <Terms xmlns="http://schemas.microsoft.com/office/infopath/2007/PartnerControls"/>
    </lcf76f155ced4ddcb4097134ff3c332f>
    <_Flow_SignoffStatus xmlns="a60e780d-56f9-49a3-b303-460a052942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75879F836D7F408EB302991F457A0C" ma:contentTypeVersion="38" ma:contentTypeDescription="Ein neues Dokument erstellen." ma:contentTypeScope="" ma:versionID="1392304cc0afbaa1aa66e47352887234">
  <xsd:schema xmlns:xsd="http://www.w3.org/2001/XMLSchema" xmlns:xs="http://www.w3.org/2001/XMLSchema" xmlns:p="http://schemas.microsoft.com/office/2006/metadata/properties" xmlns:ns2="a60e780d-56f9-49a3-b303-460a05294246" xmlns:ns3="b91a2b38-8ac2-476c-abd9-0bb498b9d899" targetNamespace="http://schemas.microsoft.com/office/2006/metadata/properties" ma:root="true" ma:fieldsID="8b3ac4bd58a646845b727c2e9db8f4e4" ns2:_="" ns3:_="">
    <xsd:import namespace="a60e780d-56f9-49a3-b303-460a05294246"/>
    <xsd:import namespace="b91a2b38-8ac2-476c-abd9-0bb498b9d899"/>
    <xsd:element name="properties">
      <xsd:complexType>
        <xsd:sequence>
          <xsd:element name="documentManagement">
            <xsd:complexType>
              <xsd:all>
                <xsd:element ref="ns2:Tags" minOccurs="0"/>
                <xsd:element ref="ns2:Language" minOccurs="0"/>
                <xsd:element ref="ns2:MediaServiceMetadata" minOccurs="0"/>
                <xsd:element ref="ns2:MediaServiceFastMetadata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e780d-56f9-49a3-b303-460a05294246" elementFormDefault="qualified">
    <xsd:import namespace="http://schemas.microsoft.com/office/2006/documentManagement/types"/>
    <xsd:import namespace="http://schemas.microsoft.com/office/infopath/2007/PartnerControls"/>
    <xsd:element name="Tags" ma:index="2" nillable="true" ma:displayName="Tags" ma:format="Dropdown" ma:internalName="Tag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e 2"/>
                        <xsd:enumeration value="MED ace"/>
                        <xsd:enumeration value="blaze"/>
                        <xsd:enumeration value="boost"/>
                        <xsd:enumeration value="dart"/>
                        <xsd:enumeration value="Basler Stereo Camera"/>
                        <xsd:enumeration value="pylon"/>
                        <xsd:enumeration value="Interfacing"/>
                        <xsd:enumeration value="Lenses"/>
                        <xsd:enumeration value="Lighting"/>
                        <xsd:enumeration value="Components general"/>
                        <xsd:enumeration value="Thermocam"/>
                        <xsd:enumeration value="Embedded"/>
                        <xsd:enumeration value="Medical"/>
                        <xsd:enumeration value="Logistics"/>
                        <xsd:enumeration value="Robotics"/>
                        <xsd:enumeration value="Electronics"/>
                        <xsd:enumeration value="IoT / IIoT"/>
                        <xsd:enumeration value="AI_Deep Learning"/>
                        <xsd:enumeration value="Corporate"/>
                        <xsd:enumeration value="CXP-12"/>
                        <xsd:enumeration value="5_10GigE"/>
                        <xsd:enumeration value="Innovation"/>
                        <xsd:enumeration value="Partner Management"/>
                        <xsd:enumeration value="Vision Campus"/>
                        <xsd:enumeration value="3D"/>
                        <xsd:enumeration value="L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anguage" ma:index="3" nillable="true" ma:displayName="Language" ma:format="RadioButtons" ma:internalName="Language" ma:readOnly="false">
      <xsd:simpleType>
        <xsd:restriction base="dms:Choice">
          <xsd:enumeration value="EN"/>
          <xsd:enumeration value="DE"/>
          <xsd:enumeration value="RU"/>
          <xsd:enumeration value="CN"/>
          <xsd:enumeration value="JP"/>
          <xsd:enumeration value="KR"/>
          <xsd:enumeration value="General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e27e5ad-325a-4bbb-a4e7-d4dc427b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a2b38-8ac2-476c-abd9-0bb498b9d89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4f347500-e0b8-42d9-917e-4b5aee439715}" ma:internalName="TaxCatchAll" ma:readOnly="false" ma:showField="CatchAllData" ma:web="b91a2b38-8ac2-476c-abd9-0bb498b9d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16C75-70E7-4F58-911D-B170AEF05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2301B1-20C0-4AB6-A76F-06201912E694}">
  <ds:schemaRefs>
    <ds:schemaRef ds:uri="http://schemas.microsoft.com/office/2006/metadata/properties"/>
    <ds:schemaRef ds:uri="http://schemas.microsoft.com/office/infopath/2007/PartnerControls"/>
    <ds:schemaRef ds:uri="a60e780d-56f9-49a3-b303-460a05294246"/>
    <ds:schemaRef ds:uri="b91a2b38-8ac2-476c-abd9-0bb498b9d899"/>
  </ds:schemaRefs>
</ds:datastoreItem>
</file>

<file path=customXml/itemProps3.xml><?xml version="1.0" encoding="utf-8"?>
<ds:datastoreItem xmlns:ds="http://schemas.openxmlformats.org/officeDocument/2006/customXml" ds:itemID="{D0A60DFF-B16D-417B-96A1-8107FC5F3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e780d-56f9-49a3-b303-460a05294246"/>
    <ds:schemaRef ds:uri="b91a2b38-8ac2-476c-abd9-0bb498b9d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609</Words>
  <Characters>3473</Characters>
  <Application>Microsoft Office Word</Application>
  <DocSecurity>4</DocSecurity>
  <Lines>28</Lines>
  <Paragraphs>8</Paragraphs>
  <ScaleCrop>false</ScaleCrop>
  <Company>Unbekannte Organisation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Low pass Filter for Upper Light Image</dc:title>
  <dc:subject/>
  <dc:creator>AGrabbe</dc:creator>
  <cp:keywords/>
  <cp:lastModifiedBy>Mix, Valeria</cp:lastModifiedBy>
  <cp:revision>106</cp:revision>
  <cp:lastPrinted>2002-08-24T11:41:00Z</cp:lastPrinted>
  <dcterms:created xsi:type="dcterms:W3CDTF">2018-01-12T19:14:00Z</dcterms:created>
  <dcterms:modified xsi:type="dcterms:W3CDTF">2026-06-01T06:26:00Z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0x0101000175879F836D7F408EB302991F457A0C</vt:lpwstr>
  </property>
  <property fmtid="{D5CDD505-2E9C-101B-9397-08002B2CF9AE}" pid="3" name="DocumentStatus">
    <vt:lpwstr>2;#work in progress|80c735f6-7e0c-4856-ab91-569916c0888f</vt:lpwstr>
  </property>
  <property fmtid="{D5CDD505-2E9C-101B-9397-08002B2CF9AE}" pid="4" name="DocumentType">
    <vt:lpwstr>1;#Document|b10e2cbc-022e-480c-b3b5-dea4c3f3dec8</vt:lpwstr>
  </property>
  <property fmtid="{D5CDD505-2E9C-101B-9397-08002B2CF9AE}" pid="5" name="DocumentAudience">
    <vt:lpwstr>3;#Internal|28c4d544-84cb-4067-9738-1d4588a5ba6e</vt:lpwstr>
  </property>
  <property fmtid="{D5CDD505-2E9C-101B-9397-08002B2CF9AE}" pid="6" name="ProtectionClass">
    <vt:lpwstr>4;#Basler internal (SK3)|9e2312f7-b794-41cd-842c-c22e89ad05ea</vt:lpwstr>
  </property>
  <property fmtid="{D5CDD505-2E9C-101B-9397-08002B2CF9AE}" pid="7" name="_dlc_DocIdItemGuid">
    <vt:lpwstr>14082300-7c59-4a89-954c-e869968e6e2a</vt:lpwstr>
  </property>
  <property fmtid="{D5CDD505-2E9C-101B-9397-08002B2CF9AE}" pid="8" name="TaxKeyword">
    <vt:lpwstr/>
  </property>
  <property fmtid="{D5CDD505-2E9C-101B-9397-08002B2CF9AE}" pid="9" name="MyCategorie">
    <vt:lpwstr/>
  </property>
  <property fmtid="{D5CDD505-2E9C-101B-9397-08002B2CF9AE}" pid="10" name="Team">
    <vt:lpwstr>81;#Communications|9d11a35c-a094-4a45-8047-005628c9442a</vt:lpwstr>
  </property>
  <property fmtid="{D5CDD505-2E9C-101B-9397-08002B2CF9AE}" pid="11" name="MSIP_Label_bc27f2f9-e591-4e60-99dd-8c890f2b4f5d_Enabled">
    <vt:lpwstr>true</vt:lpwstr>
  </property>
  <property fmtid="{D5CDD505-2E9C-101B-9397-08002B2CF9AE}" pid="12" name="MSIP_Label_bc27f2f9-e591-4e60-99dd-8c890f2b4f5d_SetDate">
    <vt:lpwstr>2021-07-15T03:24:43Z</vt:lpwstr>
  </property>
  <property fmtid="{D5CDD505-2E9C-101B-9397-08002B2CF9AE}" pid="13" name="MSIP_Label_bc27f2f9-e591-4e60-99dd-8c890f2b4f5d_Method">
    <vt:lpwstr>Privileged</vt:lpwstr>
  </property>
  <property fmtid="{D5CDD505-2E9C-101B-9397-08002B2CF9AE}" pid="14" name="MSIP_Label_bc27f2f9-e591-4e60-99dd-8c890f2b4f5d_Name">
    <vt:lpwstr>Basler Internal (SK3)</vt:lpwstr>
  </property>
  <property fmtid="{D5CDD505-2E9C-101B-9397-08002B2CF9AE}" pid="15" name="MSIP_Label_bc27f2f9-e591-4e60-99dd-8c890f2b4f5d_SiteId">
    <vt:lpwstr>744babbe-2423-4ffc-a968-eb9943b74386</vt:lpwstr>
  </property>
  <property fmtid="{D5CDD505-2E9C-101B-9397-08002B2CF9AE}" pid="16" name="MSIP_Label_bc27f2f9-e591-4e60-99dd-8c890f2b4f5d_ActionId">
    <vt:lpwstr>22a057ee-6b4f-4cd7-b915-b896c53414eb</vt:lpwstr>
  </property>
  <property fmtid="{D5CDD505-2E9C-101B-9397-08002B2CF9AE}" pid="17" name="MSIP_Label_bc27f2f9-e591-4e60-99dd-8c890f2b4f5d_ContentBits">
    <vt:lpwstr>0</vt:lpwstr>
  </property>
  <property fmtid="{D5CDD505-2E9C-101B-9397-08002B2CF9AE}" pid="18" name="xd_ProgID">
    <vt:lpwstr/>
  </property>
  <property fmtid="{D5CDD505-2E9C-101B-9397-08002B2CF9AE}" pid="19" name="TemplateUrl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MediaServiceImageTags">
    <vt:lpwstr/>
  </property>
  <property fmtid="{D5CDD505-2E9C-101B-9397-08002B2CF9AE}" pid="25" name="docLang">
    <vt:lpwstr>de</vt:lpwstr>
  </property>
</Properties>
</file>