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3E76" w:rsidR="004D27A8" w:rsidP="5D7DBB1A" w:rsidRDefault="004D27A8" w14:paraId="6D3552C8" w14:textId="77777777">
      <w:pPr>
        <w:pStyle w:val="Textkrper3"/>
        <w:rPr>
          <w:rFonts w:ascii="Segoe UI" w:hAnsi="Segoe UI" w:eastAsia="Segoe UI" w:cs="Segoe UI"/>
          <w:b w:val="0"/>
          <w:bCs w:val="0"/>
          <w:sz w:val="24"/>
          <w:szCs w:val="24"/>
          <w:lang w:val="en-US"/>
        </w:rPr>
      </w:pPr>
      <w:r w:rsidRPr="5D7DBB1A" w:rsidR="004D27A8">
        <w:rPr>
          <w:rFonts w:ascii="Segoe UI" w:hAnsi="Segoe UI" w:eastAsia="Segoe UI" w:cs="Segoe UI"/>
          <w:b w:val="0"/>
          <w:bCs w:val="0"/>
          <w:sz w:val="24"/>
          <w:szCs w:val="24"/>
          <w:lang w:val="en-US"/>
        </w:rPr>
        <w:t>FOR IMMEDIATE RELEASE</w:t>
      </w:r>
    </w:p>
    <w:p w:rsidR="004D27A8" w:rsidP="5D7DBB1A" w:rsidRDefault="004D27A8" w14:paraId="31B5B2AD" w14:textId="77777777">
      <w:pPr>
        <w:pStyle w:val="Textkrper3"/>
        <w:spacing w:after="0"/>
        <w:rPr>
          <w:rFonts w:ascii="Segoe UI" w:hAnsi="Segoe UI" w:eastAsia="Segoe UI" w:cs="Segoe UI"/>
          <w:b w:val="0"/>
          <w:bCs w:val="0"/>
          <w:sz w:val="24"/>
          <w:szCs w:val="24"/>
          <w:lang w:val="en-US"/>
        </w:rPr>
      </w:pPr>
    </w:p>
    <w:p w:rsidRPr="00483E76" w:rsidR="00A0035A" w:rsidP="5D7DBB1A" w:rsidRDefault="00A0035A" w14:paraId="31247F19" w14:textId="77777777">
      <w:pPr>
        <w:pStyle w:val="Textkrper3"/>
        <w:spacing w:after="0"/>
        <w:rPr>
          <w:rFonts w:ascii="Segoe UI" w:hAnsi="Segoe UI" w:eastAsia="Segoe UI" w:cs="Segoe UI"/>
          <w:b w:val="0"/>
          <w:bCs w:val="0"/>
          <w:sz w:val="24"/>
          <w:szCs w:val="24"/>
          <w:lang w:val="en-US"/>
        </w:rPr>
      </w:pPr>
    </w:p>
    <w:p w:rsidRPr="008F1FE5" w:rsidR="008F1FE5" w:rsidP="5D7DBB1A" w:rsidRDefault="008F1FE5" w14:paraId="101A4D9D" w14:textId="67669244">
      <w:pPr>
        <w:pStyle w:val="Textkrper3"/>
        <w:spacing w:after="0"/>
        <w:jc w:val="both"/>
        <w:rPr>
          <w:rFonts w:ascii="Segoe UI" w:hAnsi="Segoe UI" w:eastAsia="Segoe UI" w:cs="Segoe UI"/>
          <w:lang w:val="en-US"/>
        </w:rPr>
      </w:pPr>
      <w:r w:rsidRPr="5D7DBB1A" w:rsidR="008F1FE5">
        <w:rPr>
          <w:rFonts w:ascii="Segoe UI" w:hAnsi="Segoe UI" w:eastAsia="Segoe UI" w:cs="Segoe UI"/>
          <w:lang w:val="en-US"/>
        </w:rPr>
        <w:t xml:space="preserve">Basler Introduces a Complete </w:t>
      </w:r>
      <w:r w:rsidRPr="5D7DBB1A" w:rsidR="008F1FE5">
        <w:rPr>
          <w:rFonts w:ascii="Segoe UI" w:hAnsi="Segoe UI" w:eastAsia="Segoe UI" w:cs="Segoe UI"/>
          <w:lang w:val="en-US"/>
        </w:rPr>
        <w:t>CoaXPress</w:t>
      </w:r>
      <w:r w:rsidRPr="5D7DBB1A" w:rsidR="008F1FE5">
        <w:rPr>
          <w:rFonts w:ascii="Segoe UI" w:hAnsi="Segoe UI" w:eastAsia="Segoe UI" w:cs="Segoe UI"/>
          <w:lang w:val="en-US"/>
        </w:rPr>
        <w:t>-over-Fiber TDI Vision System</w:t>
      </w:r>
    </w:p>
    <w:p w:rsidRPr="00483E76" w:rsidR="004D27A8" w:rsidP="5D7DBB1A" w:rsidRDefault="004D27A8" w14:paraId="2C3580CF" w14:textId="77777777">
      <w:pPr>
        <w:pStyle w:val="Textkrper3"/>
        <w:spacing w:after="0"/>
        <w:jc w:val="both"/>
        <w:rPr>
          <w:rFonts w:ascii="Segoe UI" w:hAnsi="Segoe UI" w:eastAsia="Segoe UI" w:cs="Segoe UI"/>
          <w:b w:val="0"/>
          <w:bCs w:val="0"/>
          <w:sz w:val="22"/>
          <w:szCs w:val="22"/>
          <w:lang w:val="en-US"/>
        </w:rPr>
      </w:pPr>
    </w:p>
    <w:p w:rsidRPr="00EB1105" w:rsidR="00EB1105" w:rsidP="5D7DBB1A" w:rsidRDefault="00EB1105" w14:paraId="71067EC5" w14:textId="4E8C66F5">
      <w:pPr>
        <w:tabs>
          <w:tab w:val="left" w:pos="4820"/>
        </w:tabs>
        <w:spacing w:after="72"/>
        <w:rPr>
          <w:rFonts w:ascii="Segoe UI" w:hAnsi="Segoe UI" w:eastAsia="Segoe UI" w:cs="Segoe UI"/>
          <w:b w:val="1"/>
          <w:bCs w:val="1"/>
          <w:sz w:val="22"/>
          <w:szCs w:val="22"/>
          <w:lang w:val="en-US"/>
        </w:rPr>
      </w:pPr>
      <w:r w:rsidRPr="5D7DBB1A" w:rsidR="00EB1105">
        <w:rPr>
          <w:rFonts w:ascii="Segoe UI" w:hAnsi="Segoe UI" w:eastAsia="Segoe UI" w:cs="Segoe UI"/>
          <w:b w:val="1"/>
          <w:bCs w:val="1"/>
          <w:sz w:val="22"/>
          <w:szCs w:val="22"/>
          <w:lang w:val="en-US"/>
        </w:rPr>
        <w:t xml:space="preserve">The vision system includes a TDI line scan camera, data </w:t>
      </w:r>
      <w:r w:rsidRPr="5D7DBB1A" w:rsidR="00EB1105">
        <w:rPr>
          <w:rFonts w:ascii="Segoe UI" w:hAnsi="Segoe UI" w:eastAsia="Segoe UI" w:cs="Segoe UI"/>
          <w:b w:val="1"/>
          <w:bCs w:val="1"/>
          <w:sz w:val="22"/>
          <w:szCs w:val="22"/>
          <w:lang w:val="en-US"/>
        </w:rPr>
        <w:t>forwarding</w:t>
      </w:r>
      <w:r w:rsidRPr="5D7DBB1A" w:rsidR="00EB1105">
        <w:rPr>
          <w:rFonts w:ascii="Segoe UI" w:hAnsi="Segoe UI" w:eastAsia="Segoe UI" w:cs="Segoe UI"/>
          <w:b w:val="1"/>
          <w:bCs w:val="1"/>
          <w:sz w:val="22"/>
          <w:szCs w:val="22"/>
          <w:lang w:val="en-US"/>
        </w:rPr>
        <w:t xml:space="preserve"> frame grabber, software, and other components. Efficient data reduction </w:t>
      </w:r>
      <w:r w:rsidRPr="5D7DBB1A" w:rsidR="005F67B6">
        <w:rPr>
          <w:rFonts w:ascii="Segoe UI" w:hAnsi="Segoe UI" w:eastAsia="Segoe UI" w:cs="Segoe UI"/>
          <w:b w:val="1"/>
          <w:bCs w:val="1"/>
          <w:sz w:val="22"/>
          <w:szCs w:val="22"/>
          <w:lang w:val="en-US"/>
        </w:rPr>
        <w:t>simplifies</w:t>
      </w:r>
      <w:r w:rsidRPr="5D7DBB1A" w:rsidR="00EB1105">
        <w:rPr>
          <w:rFonts w:ascii="Segoe UI" w:hAnsi="Segoe UI" w:eastAsia="Segoe UI" w:cs="Segoe UI"/>
          <w:b w:val="1"/>
          <w:bCs w:val="1"/>
          <w:sz w:val="22"/>
          <w:szCs w:val="22"/>
          <w:lang w:val="en-US"/>
        </w:rPr>
        <w:t xml:space="preserve"> system complexity, ensuring more cost-effective complete solutions.</w:t>
      </w:r>
    </w:p>
    <w:p w:rsidRPr="00A45FA3" w:rsidR="004D27A8" w:rsidP="5D7DBB1A" w:rsidRDefault="004D27A8" w14:paraId="3015F146" w14:textId="77777777">
      <w:pPr>
        <w:pStyle w:val="Speichermdienb"/>
        <w:spacing w:after="0"/>
        <w:jc w:val="both"/>
        <w:rPr>
          <w:rFonts w:ascii="Segoe UI" w:hAnsi="Segoe UI" w:eastAsia="Segoe UI" w:cs="Segoe UI"/>
          <w:lang w:val="en-US"/>
        </w:rPr>
      </w:pPr>
    </w:p>
    <w:p w:rsidRPr="0018576D" w:rsidR="000E400B" w:rsidP="5D7DBB1A" w:rsidRDefault="004D27A8" w14:paraId="54D5E637" w14:textId="47D0B8F4">
      <w:pPr>
        <w:pStyle w:val="ASMListing"/>
        <w:tabs>
          <w:tab w:val="clear" w:pos="1814"/>
          <w:tab w:val="clear" w:pos="2722"/>
          <w:tab w:val="clear" w:pos="5443"/>
          <w:tab w:val="left" w:pos="4820"/>
        </w:tabs>
        <w:spacing w:after="0" w:line="240" w:lineRule="atLeast"/>
        <w:jc w:val="both"/>
        <w:rPr>
          <w:rFonts w:ascii="Segoe UI" w:hAnsi="Segoe UI" w:eastAsia="Segoe UI" w:cs="Segoe UI"/>
          <w:noProof/>
          <w:sz w:val="22"/>
          <w:szCs w:val="22"/>
          <w:lang w:val="en-US"/>
        </w:rPr>
      </w:pPr>
      <w:r w:rsidRPr="5D7DBB1A" w:rsidR="004D27A8">
        <w:rPr>
          <w:rFonts w:ascii="Segoe UI" w:hAnsi="Segoe UI" w:eastAsia="Segoe UI" w:cs="Segoe UI"/>
          <w:b w:val="1"/>
          <w:bCs w:val="1"/>
          <w:sz w:val="22"/>
          <w:szCs w:val="22"/>
          <w:lang w:val="en-US"/>
        </w:rPr>
        <w:t xml:space="preserve">Ahrensburg, </w:t>
      </w:r>
      <w:r w:rsidRPr="5D7DBB1A" w:rsidR="00EB1105">
        <w:rPr>
          <w:rFonts w:ascii="Segoe UI" w:hAnsi="Segoe UI" w:eastAsia="Segoe UI" w:cs="Segoe UI"/>
          <w:b w:val="1"/>
          <w:bCs w:val="1"/>
          <w:sz w:val="22"/>
          <w:szCs w:val="22"/>
          <w:lang w:val="en-US"/>
        </w:rPr>
        <w:t>April</w:t>
      </w:r>
      <w:r w:rsidRPr="5D7DBB1A" w:rsidR="00835F53">
        <w:rPr>
          <w:rFonts w:ascii="Segoe UI" w:hAnsi="Segoe UI" w:eastAsia="Segoe UI" w:cs="Segoe UI"/>
          <w:b w:val="1"/>
          <w:bCs w:val="1"/>
          <w:sz w:val="22"/>
          <w:szCs w:val="22"/>
          <w:lang w:val="en-US"/>
        </w:rPr>
        <w:t xml:space="preserve"> </w:t>
      </w:r>
      <w:r w:rsidRPr="5D7DBB1A" w:rsidR="00EB1105">
        <w:rPr>
          <w:rFonts w:ascii="Segoe UI" w:hAnsi="Segoe UI" w:eastAsia="Segoe UI" w:cs="Segoe UI"/>
          <w:b w:val="1"/>
          <w:bCs w:val="1"/>
          <w:sz w:val="22"/>
          <w:szCs w:val="22"/>
          <w:lang w:val="en-US"/>
        </w:rPr>
        <w:t>14</w:t>
      </w:r>
      <w:r w:rsidRPr="5D7DBB1A" w:rsidR="00835F53">
        <w:rPr>
          <w:rFonts w:ascii="Segoe UI" w:hAnsi="Segoe UI" w:eastAsia="Segoe UI" w:cs="Segoe UI"/>
          <w:b w:val="1"/>
          <w:bCs w:val="1"/>
          <w:sz w:val="22"/>
          <w:szCs w:val="22"/>
          <w:lang w:val="en-US"/>
        </w:rPr>
        <w:t xml:space="preserve">, </w:t>
      </w:r>
      <w:r w:rsidRPr="5D7DBB1A" w:rsidR="002B41ED">
        <w:rPr>
          <w:rFonts w:ascii="Segoe UI" w:hAnsi="Segoe UI" w:eastAsia="Segoe UI" w:cs="Segoe UI"/>
          <w:b w:val="1"/>
          <w:bCs w:val="1"/>
          <w:sz w:val="22"/>
          <w:szCs w:val="22"/>
          <w:lang w:val="en-US"/>
        </w:rPr>
        <w:t>202</w:t>
      </w:r>
      <w:r w:rsidRPr="5D7DBB1A" w:rsidR="00EB1105">
        <w:rPr>
          <w:rFonts w:ascii="Segoe UI" w:hAnsi="Segoe UI" w:eastAsia="Segoe UI" w:cs="Segoe UI"/>
          <w:b w:val="1"/>
          <w:bCs w:val="1"/>
          <w:sz w:val="22"/>
          <w:szCs w:val="22"/>
          <w:lang w:val="en-US"/>
        </w:rPr>
        <w:t>6</w:t>
      </w:r>
      <w:r w:rsidRPr="5D7DBB1A" w:rsidR="004D27A8">
        <w:rPr>
          <w:rFonts w:ascii="Segoe UI" w:hAnsi="Segoe UI" w:eastAsia="Segoe UI" w:cs="Segoe UI"/>
          <w:sz w:val="22"/>
          <w:szCs w:val="22"/>
          <w:lang w:val="en-US"/>
        </w:rPr>
        <w:t xml:space="preserve"> – </w:t>
      </w:r>
      <w:r w:rsidRPr="5D7DBB1A" w:rsidR="0018576D">
        <w:rPr>
          <w:rFonts w:ascii="Segoe UI" w:hAnsi="Segoe UI" w:eastAsia="Segoe UI" w:cs="Segoe UI"/>
          <w:noProof/>
          <w:sz w:val="22"/>
          <w:szCs w:val="22"/>
          <w:lang w:val="en-US"/>
        </w:rPr>
        <w:t xml:space="preserve">Basler AG, an international manufacturer of high-quality machine vision hardware and software, presents a CoaXPress-over-Fiber TDI vision system with a bandwidth of </w:t>
      </w:r>
      <w:r w:rsidRPr="5D7DBB1A" w:rsidR="00B54AEE">
        <w:rPr>
          <w:rFonts w:ascii="Segoe UI" w:hAnsi="Segoe UI" w:eastAsia="Segoe UI" w:cs="Segoe UI"/>
          <w:noProof/>
          <w:sz w:val="22"/>
          <w:szCs w:val="22"/>
          <w:lang w:val="en-US"/>
        </w:rPr>
        <w:t>up to</w:t>
      </w:r>
      <w:r w:rsidRPr="5D7DBB1A" w:rsidR="00FB239B">
        <w:rPr>
          <w:rFonts w:ascii="Segoe UI" w:hAnsi="Segoe UI" w:eastAsia="Segoe UI" w:cs="Segoe UI"/>
          <w:noProof/>
          <w:sz w:val="22"/>
          <w:szCs w:val="22"/>
          <w:lang w:val="en-US"/>
        </w:rPr>
        <w:t xml:space="preserve"> dual</w:t>
      </w:r>
      <w:r w:rsidRPr="5D7DBB1A" w:rsidR="00B54AEE">
        <w:rPr>
          <w:rFonts w:ascii="Segoe UI" w:hAnsi="Segoe UI" w:eastAsia="Segoe UI" w:cs="Segoe UI"/>
          <w:noProof/>
          <w:sz w:val="22"/>
          <w:szCs w:val="22"/>
          <w:lang w:val="en-US"/>
        </w:rPr>
        <w:t xml:space="preserve"> </w:t>
      </w:r>
      <w:r w:rsidRPr="5D7DBB1A" w:rsidR="0018576D">
        <w:rPr>
          <w:rFonts w:ascii="Segoe UI" w:hAnsi="Segoe UI" w:eastAsia="Segoe UI" w:cs="Segoe UI"/>
          <w:noProof/>
          <w:sz w:val="22"/>
          <w:szCs w:val="22"/>
          <w:lang w:val="en-US"/>
        </w:rPr>
        <w:t>100 Gbps. It impresses with seamless integration of compatible components, such as a TDI line scan camera, programmable data forwarding frame grabber, software, transceiver modules, cables, and cooling solutions. Basler's experts support customers with the integration of suitable components, such as lenses and lighting, and development and consulting services.</w:t>
      </w:r>
    </w:p>
    <w:p w:rsidR="00BC1279" w:rsidP="5D7DBB1A" w:rsidRDefault="00BC1279" w14:paraId="3AC6CDF4" w14:textId="77777777">
      <w:pPr>
        <w:pStyle w:val="ASMListing"/>
        <w:tabs>
          <w:tab w:val="clear" w:pos="1814"/>
          <w:tab w:val="clear" w:pos="2722"/>
          <w:tab w:val="clear" w:pos="5443"/>
          <w:tab w:val="left" w:pos="4820"/>
        </w:tabs>
        <w:spacing w:after="0" w:line="240" w:lineRule="atLeast"/>
        <w:jc w:val="both"/>
        <w:rPr>
          <w:rFonts w:ascii="Segoe UI" w:hAnsi="Segoe UI" w:eastAsia="Segoe UI" w:cs="Segoe UI"/>
          <w:noProof/>
          <w:sz w:val="22"/>
          <w:szCs w:val="22"/>
          <w:lang w:val="en-US"/>
        </w:rPr>
      </w:pPr>
    </w:p>
    <w:p w:rsidRPr="00E6324B" w:rsidR="00570E71" w:rsidP="5D7DBB1A" w:rsidRDefault="00E6324B" w14:paraId="3A0F7309" w14:textId="26E10F2A">
      <w:pPr>
        <w:pStyle w:val="ASMListing"/>
        <w:tabs>
          <w:tab w:val="left" w:pos="4820"/>
        </w:tabs>
        <w:spacing w:after="0"/>
        <w:jc w:val="both"/>
        <w:rPr>
          <w:rFonts w:ascii="Segoe UI" w:hAnsi="Segoe UI" w:eastAsia="Segoe UI" w:cs="Segoe UI"/>
          <w:noProof/>
          <w:sz w:val="22"/>
          <w:szCs w:val="22"/>
          <w:lang w:val="en-US"/>
        </w:rPr>
      </w:pPr>
      <w:r w:rsidRPr="5D7DBB1A" w:rsidR="00E6324B">
        <w:rPr>
          <w:rFonts w:ascii="Segoe UI" w:hAnsi="Segoe UI" w:eastAsia="Segoe UI" w:cs="Segoe UI"/>
          <w:noProof/>
          <w:sz w:val="22"/>
          <w:szCs w:val="22"/>
          <w:lang w:val="en-US"/>
        </w:rPr>
        <w:t>A special feature is the high data reduction through image preprocessing on the frame grabber using the VisualApplets software. This makes it possible to save 20%-50% of the hardware components, such as GPUs, CPUs, and frame grabbers, while also shortening development time and delivering a robust system architecture with a low CPU load. The overall system can be flexibly adapted to different customer requirements and is particularly suitable for wafer and semiconductor inspection, battery cell, flat panel display, and PCB inspection.</w:t>
      </w:r>
    </w:p>
    <w:p w:rsidRPr="00570E71" w:rsidR="00570E71" w:rsidP="5D7DBB1A" w:rsidRDefault="00570E71" w14:paraId="7DBCF948" w14:textId="77777777">
      <w:pPr>
        <w:pStyle w:val="ASMListing"/>
        <w:tabs>
          <w:tab w:val="left" w:pos="4820"/>
        </w:tabs>
        <w:spacing w:after="0"/>
        <w:jc w:val="both"/>
        <w:rPr>
          <w:rFonts w:ascii="Segoe UI" w:hAnsi="Segoe UI" w:eastAsia="Segoe UI" w:cs="Segoe UI"/>
          <w:noProof/>
          <w:sz w:val="22"/>
          <w:szCs w:val="22"/>
          <w:lang w:val="en-US"/>
        </w:rPr>
      </w:pPr>
    </w:p>
    <w:p w:rsidRPr="003A6376" w:rsidR="003A6376" w:rsidP="5D7DBB1A" w:rsidRDefault="003A6376" w14:paraId="206C178D" w14:textId="77777777">
      <w:pPr>
        <w:pStyle w:val="ASMListing"/>
        <w:tabs>
          <w:tab w:val="left" w:pos="4820"/>
        </w:tabs>
        <w:spacing w:after="0"/>
        <w:jc w:val="both"/>
        <w:rPr>
          <w:rFonts w:ascii="Segoe UI" w:hAnsi="Segoe UI" w:eastAsia="Segoe UI" w:cs="Segoe UI"/>
          <w:b w:val="1"/>
          <w:bCs w:val="1"/>
          <w:noProof/>
          <w:sz w:val="22"/>
          <w:szCs w:val="22"/>
          <w:lang w:val="en-US"/>
        </w:rPr>
      </w:pPr>
      <w:r w:rsidRPr="5D7DBB1A" w:rsidR="003A6376">
        <w:rPr>
          <w:rFonts w:ascii="Segoe UI" w:hAnsi="Segoe UI" w:eastAsia="Segoe UI" w:cs="Segoe UI"/>
          <w:b w:val="1"/>
          <w:bCs w:val="1"/>
          <w:noProof/>
          <w:sz w:val="22"/>
          <w:szCs w:val="22"/>
          <w:lang w:val="en-US"/>
        </w:rPr>
        <w:t>Components of the TDI vision system</w:t>
      </w:r>
    </w:p>
    <w:p w:rsidR="00E91196" w:rsidP="5D7DBB1A" w:rsidRDefault="00E91196" w14:paraId="0C810330" w14:textId="77777777">
      <w:pPr>
        <w:pStyle w:val="ASMListing"/>
        <w:tabs>
          <w:tab w:val="left" w:pos="4820"/>
        </w:tabs>
        <w:spacing w:after="0"/>
        <w:jc w:val="both"/>
        <w:rPr>
          <w:rFonts w:ascii="Segoe UI" w:hAnsi="Segoe UI" w:eastAsia="Segoe UI" w:cs="Segoe UI"/>
          <w:noProof/>
          <w:sz w:val="22"/>
          <w:szCs w:val="22"/>
          <w:lang w:val="en-US"/>
        </w:rPr>
      </w:pPr>
      <w:r w:rsidRPr="5D7DBB1A" w:rsidR="00E91196">
        <w:rPr>
          <w:rFonts w:ascii="Segoe UI" w:hAnsi="Segoe UI" w:eastAsia="Segoe UI" w:cs="Segoe UI"/>
          <w:noProof/>
          <w:sz w:val="22"/>
          <w:szCs w:val="22"/>
          <w:lang w:val="en-US"/>
        </w:rPr>
        <w:t>The racer 2 XL TDI line scan camera with the latest GPixel GLT5016BSI CMOS line sensor delivers a very high line rate of up to 500 kHz at 16k resolution with 256 TDI stages. Passive cooling fins or an active compressed air cooler are available for cooling the camera. The optical connection ensures electromagnetic compatibility and an almost unlimited cable length. To connect the camera to a frame grabber, QSFP28 data cables are available in various lengths together with a QSFP28 transceiver module.</w:t>
      </w:r>
    </w:p>
    <w:p w:rsidRPr="00E91196" w:rsidR="00E91196" w:rsidP="5D7DBB1A" w:rsidRDefault="00E91196" w14:paraId="4D8216FF" w14:textId="77777777">
      <w:pPr>
        <w:pStyle w:val="ASMListing"/>
        <w:tabs>
          <w:tab w:val="left" w:pos="4820"/>
        </w:tabs>
        <w:spacing w:after="0"/>
        <w:jc w:val="both"/>
        <w:rPr>
          <w:rFonts w:ascii="Segoe UI" w:hAnsi="Segoe UI" w:eastAsia="Segoe UI" w:cs="Segoe UI"/>
          <w:noProof/>
          <w:sz w:val="22"/>
          <w:szCs w:val="22"/>
          <w:lang w:val="en-US"/>
        </w:rPr>
      </w:pPr>
    </w:p>
    <w:p w:rsidRPr="00E91196" w:rsidR="00E91196" w:rsidP="5D7DBB1A" w:rsidRDefault="00E91196" w14:paraId="4C640CB2" w14:textId="77777777">
      <w:pPr>
        <w:pStyle w:val="ASMListing"/>
        <w:tabs>
          <w:tab w:val="left" w:pos="4820"/>
        </w:tabs>
        <w:spacing w:after="0"/>
        <w:jc w:val="both"/>
        <w:rPr>
          <w:rFonts w:ascii="Segoe UI" w:hAnsi="Segoe UI" w:eastAsia="Segoe UI" w:cs="Segoe UI"/>
          <w:noProof/>
          <w:sz w:val="22"/>
          <w:szCs w:val="22"/>
          <w:lang w:val="en-US"/>
        </w:rPr>
      </w:pPr>
      <w:r w:rsidRPr="5D7DBB1A" w:rsidR="00E91196">
        <w:rPr>
          <w:rFonts w:ascii="Segoe UI" w:hAnsi="Segoe UI" w:eastAsia="Segoe UI" w:cs="Segoe UI"/>
          <w:noProof/>
          <w:sz w:val="22"/>
          <w:szCs w:val="22"/>
          <w:lang w:val="en-US"/>
        </w:rPr>
        <w:t>The camera is compatible with the programmable imaFlex 2 Dual 100 frame grabber. This has two QSFP28 connections to operate up to two racer 2 XL TDI line scan cameras or to connect a camera and an optical data forwarding connection for an additional imaFlex 2 frame grabber with a full bandwidth of 100 Gbps per connector.</w:t>
      </w:r>
    </w:p>
    <w:p w:rsidR="00E91196" w:rsidP="5D7DBB1A" w:rsidRDefault="00E91196" w14:paraId="5496BF23" w14:textId="77777777">
      <w:pPr>
        <w:pStyle w:val="ASMListing"/>
        <w:tabs>
          <w:tab w:val="clear" w:pos="1814"/>
          <w:tab w:val="clear" w:pos="2722"/>
          <w:tab w:val="clear" w:pos="5443"/>
          <w:tab w:val="left" w:pos="4820"/>
        </w:tabs>
        <w:spacing w:after="0" w:line="240" w:lineRule="atLeast"/>
        <w:jc w:val="both"/>
        <w:rPr>
          <w:rFonts w:ascii="Segoe UI" w:hAnsi="Segoe UI" w:eastAsia="Segoe UI" w:cs="Segoe UI"/>
          <w:noProof/>
          <w:sz w:val="22"/>
          <w:szCs w:val="22"/>
          <w:lang w:val="en-US"/>
        </w:rPr>
      </w:pPr>
    </w:p>
    <w:p w:rsidRPr="00504306" w:rsidR="00E91196" w:rsidP="5D7DBB1A" w:rsidRDefault="00504306" w14:paraId="5A7DBBE6" w14:textId="6D4892D7">
      <w:pPr>
        <w:pStyle w:val="ASMListing"/>
        <w:tabs>
          <w:tab w:val="left" w:pos="4820"/>
        </w:tabs>
        <w:spacing w:after="0"/>
        <w:jc w:val="both"/>
        <w:rPr>
          <w:rFonts w:ascii="Segoe UI" w:hAnsi="Segoe UI" w:eastAsia="Segoe UI" w:cs="Segoe UI"/>
          <w:b w:val="1"/>
          <w:bCs w:val="1"/>
          <w:noProof/>
          <w:sz w:val="22"/>
          <w:szCs w:val="22"/>
          <w:lang w:val="en-US"/>
        </w:rPr>
      </w:pPr>
      <w:r w:rsidRPr="5D7DBB1A" w:rsidR="00504306">
        <w:rPr>
          <w:rFonts w:ascii="Segoe UI" w:hAnsi="Segoe UI" w:eastAsia="Segoe UI" w:cs="Segoe UI"/>
          <w:b w:val="1"/>
          <w:bCs w:val="1"/>
          <w:noProof/>
          <w:sz w:val="22"/>
          <w:szCs w:val="22"/>
          <w:lang w:val="en-US"/>
        </w:rPr>
        <w:t>Fast project implementation</w:t>
      </w:r>
    </w:p>
    <w:p w:rsidRPr="00D80CFC" w:rsidR="00E91196" w:rsidP="5D7DBB1A" w:rsidRDefault="00D80CFC" w14:paraId="66EB0AEC" w14:textId="30DBFDAE">
      <w:pPr>
        <w:pStyle w:val="ASMListing"/>
        <w:tabs>
          <w:tab w:val="clear" w:pos="1814"/>
          <w:tab w:val="clear" w:pos="2722"/>
          <w:tab w:val="clear" w:pos="5443"/>
          <w:tab w:val="left" w:pos="4820"/>
        </w:tabs>
        <w:spacing w:after="0" w:line="240" w:lineRule="atLeast"/>
        <w:jc w:val="both"/>
        <w:rPr>
          <w:rFonts w:ascii="Segoe UI" w:hAnsi="Segoe UI" w:eastAsia="Segoe UI" w:cs="Segoe UI"/>
          <w:noProof/>
          <w:sz w:val="22"/>
          <w:szCs w:val="22"/>
          <w:lang w:val="en-US"/>
        </w:rPr>
      </w:pPr>
      <w:r w:rsidRPr="5D7DBB1A" w:rsidR="00D80CFC">
        <w:rPr>
          <w:rFonts w:ascii="Segoe UI" w:hAnsi="Segoe UI" w:eastAsia="Segoe UI" w:cs="Segoe UI"/>
          <w:noProof/>
          <w:sz w:val="22"/>
          <w:szCs w:val="22"/>
          <w:lang w:val="en-US"/>
        </w:rPr>
        <w:t>"</w:t>
      </w:r>
      <w:r w:rsidRPr="5D7DBB1A" w:rsidR="00D80CFC">
        <w:rPr>
          <w:rFonts w:ascii="Segoe UI" w:hAnsi="Segoe UI" w:eastAsia="Segoe UI" w:cs="Segoe UI"/>
          <w:noProof/>
          <w:sz w:val="22"/>
          <w:szCs w:val="22"/>
          <w:lang w:val="en-US"/>
        </w:rPr>
        <w:t>We use our experience to develop and implement TDI vision systems together with our customers in a short space of time. The compatibility of all components and image preprocessing result in a powerful, homogeneous, robust, and future-proof complete system, which significantly reduces the total cost of ownership (TCO) for our customers,</w:t>
      </w:r>
      <w:r w:rsidRPr="5D7DBB1A" w:rsidR="002F1A50">
        <w:rPr>
          <w:rFonts w:ascii="Segoe UI" w:hAnsi="Segoe UI" w:eastAsia="Segoe UI" w:cs="Segoe UI"/>
          <w:noProof/>
          <w:sz w:val="22"/>
          <w:szCs w:val="22"/>
          <w:lang w:val="en-US"/>
        </w:rPr>
        <w:t>"</w:t>
      </w:r>
      <w:r w:rsidRPr="5D7DBB1A" w:rsidR="00D80CFC">
        <w:rPr>
          <w:rFonts w:ascii="Segoe UI" w:hAnsi="Segoe UI" w:eastAsia="Segoe UI" w:cs="Segoe UI"/>
          <w:noProof/>
          <w:sz w:val="22"/>
          <w:szCs w:val="22"/>
          <w:lang w:val="en-US"/>
        </w:rPr>
        <w:t xml:space="preserve"> emphasizes Jochen Dreeßen, Head of Performance Product Systems at Basler.</w:t>
      </w:r>
    </w:p>
    <w:p w:rsidR="00A45FA3" w:rsidP="5D7DBB1A" w:rsidRDefault="00A45FA3" w14:paraId="28902E53" w14:textId="712B6AB3">
      <w:pPr>
        <w:pStyle w:val="ASMListing"/>
        <w:tabs>
          <w:tab w:val="clear" w:pos="1814"/>
          <w:tab w:val="clear" w:pos="2722"/>
          <w:tab w:val="clear" w:pos="5443"/>
          <w:tab w:val="left" w:pos="4820"/>
        </w:tabs>
        <w:spacing w:line="240" w:lineRule="atLeast"/>
        <w:jc w:val="both"/>
        <w:rPr>
          <w:rFonts w:ascii="Segoe UI" w:hAnsi="Segoe UI" w:eastAsia="Segoe UI" w:cs="Segoe UI"/>
          <w:sz w:val="22"/>
          <w:szCs w:val="22"/>
          <w:lang w:val="en-US"/>
        </w:rPr>
      </w:pPr>
    </w:p>
    <w:p w:rsidR="001554FB" w:rsidP="5D7DBB1A" w:rsidRDefault="3C4402F3" w14:paraId="14B8AF19" w14:textId="18AEBE10">
      <w:pPr>
        <w:pStyle w:val="ASMListing"/>
        <w:tabs>
          <w:tab w:val="left" w:pos="4820"/>
        </w:tabs>
        <w:spacing w:after="0"/>
        <w:rPr>
          <w:rStyle w:val="Hyperlink"/>
          <w:rFonts w:ascii="Segoe UI" w:hAnsi="Segoe UI" w:eastAsia="Segoe UI" w:cs="Segoe UI"/>
          <w:sz w:val="22"/>
          <w:szCs w:val="22"/>
          <w:lang w:val="en-US"/>
        </w:rPr>
      </w:pPr>
      <w:r w:rsidRPr="5D7DBB1A" w:rsidR="3C4402F3">
        <w:rPr>
          <w:rFonts w:ascii="Segoe UI" w:hAnsi="Segoe UI" w:eastAsia="Segoe UI" w:cs="Segoe UI"/>
          <w:sz w:val="22"/>
          <w:szCs w:val="22"/>
          <w:lang w:val="en-US"/>
        </w:rPr>
        <w:t>More i</w:t>
      </w:r>
      <w:r w:rsidRPr="5D7DBB1A" w:rsidR="001554FB">
        <w:rPr>
          <w:rFonts w:ascii="Segoe UI" w:hAnsi="Segoe UI" w:eastAsia="Segoe UI" w:cs="Segoe UI"/>
          <w:sz w:val="22"/>
          <w:szCs w:val="22"/>
          <w:lang w:val="en-US"/>
        </w:rPr>
        <w:t xml:space="preserve">nformation: </w:t>
      </w:r>
      <w:hyperlink r:id="Rce5125e15d404089">
        <w:r w:rsidRPr="5D7DBB1A" w:rsidR="00013F4E">
          <w:rPr>
            <w:rStyle w:val="Hyperlink"/>
            <w:rFonts w:ascii="Segoe UI" w:hAnsi="Segoe UI" w:eastAsia="Segoe UI" w:cs="Segoe UI"/>
            <w:sz w:val="22"/>
            <w:szCs w:val="22"/>
            <w:lang w:val="en-US"/>
          </w:rPr>
          <w:t>www.baslerweb.com/tdi</w:t>
        </w:r>
      </w:hyperlink>
    </w:p>
    <w:p w:rsidR="00C87F92" w:rsidP="5D7DBB1A" w:rsidRDefault="00C87F92" w14:paraId="040DFD19" w14:textId="77777777">
      <w:pPr>
        <w:pStyle w:val="ASMListing"/>
        <w:tabs>
          <w:tab w:val="clear" w:pos="1814"/>
          <w:tab w:val="clear" w:pos="2722"/>
          <w:tab w:val="clear" w:pos="5443"/>
          <w:tab w:val="left" w:pos="4820"/>
        </w:tabs>
        <w:spacing w:after="0" w:line="240" w:lineRule="atLeast"/>
        <w:jc w:val="both"/>
        <w:rPr>
          <w:rFonts w:ascii="Segoe UI" w:hAnsi="Segoe UI" w:eastAsia="Segoe UI" w:cs="Segoe UI"/>
          <w:noProof/>
          <w:sz w:val="22"/>
          <w:szCs w:val="22"/>
          <w:lang w:val="en-US"/>
        </w:rPr>
      </w:pPr>
    </w:p>
    <w:p w:rsidR="00C87F92" w:rsidP="5D7DBB1A" w:rsidRDefault="00C87F92" w14:paraId="27B35FFB" w14:textId="77777777">
      <w:pPr>
        <w:pStyle w:val="ASMListing"/>
        <w:tabs>
          <w:tab w:val="clear" w:pos="1814"/>
          <w:tab w:val="clear" w:pos="2722"/>
          <w:tab w:val="clear" w:pos="5443"/>
          <w:tab w:val="left" w:pos="4820"/>
        </w:tabs>
        <w:spacing w:line="240" w:lineRule="atLeast"/>
        <w:jc w:val="both"/>
        <w:rPr>
          <w:rFonts w:ascii="Segoe UI" w:hAnsi="Segoe UI" w:eastAsia="Segoe UI" w:cs="Segoe UI"/>
          <w:sz w:val="22"/>
          <w:szCs w:val="22"/>
          <w:lang w:val="en-US"/>
        </w:rPr>
      </w:pPr>
    </w:p>
    <w:p w:rsidRPr="005062BE" w:rsidR="001D2C21" w:rsidP="5D7DBB1A" w:rsidRDefault="001D2C21" w14:paraId="41414DA0" w14:textId="2D1E1D74">
      <w:pPr>
        <w:rPr>
          <w:rFonts w:ascii="Segoe UI" w:hAnsi="Segoe UI" w:eastAsia="Segoe UI" w:cs="Segoe UI"/>
          <w:sz w:val="22"/>
          <w:szCs w:val="22"/>
          <w:lang w:val="en-US"/>
        </w:rPr>
      </w:pPr>
      <w:r w:rsidRPr="5D7DBB1A" w:rsidR="001D2C21">
        <w:rPr>
          <w:rFonts w:ascii="Segoe UI" w:hAnsi="Segoe UI" w:eastAsia="Segoe UI" w:cs="Segoe UI"/>
          <w:b w:val="1"/>
          <w:bCs w:val="1"/>
          <w:sz w:val="22"/>
          <w:szCs w:val="22"/>
          <w:lang w:val="en-US"/>
        </w:rPr>
        <w:t>Image caption:</w:t>
      </w:r>
      <w:r w:rsidRPr="5D7DBB1A" w:rsidR="001554FB">
        <w:rPr>
          <w:rFonts w:ascii="Segoe UI" w:hAnsi="Segoe UI" w:eastAsia="Segoe UI" w:cs="Segoe UI"/>
          <w:b w:val="1"/>
          <w:bCs w:val="1"/>
          <w:sz w:val="22"/>
          <w:szCs w:val="22"/>
          <w:lang w:val="en-US"/>
        </w:rPr>
        <w:t xml:space="preserve"> </w:t>
      </w:r>
      <w:r w:rsidRPr="5D7DBB1A" w:rsidR="005062BE">
        <w:rPr>
          <w:rFonts w:ascii="Segoe UI" w:hAnsi="Segoe UI" w:eastAsia="Segoe UI" w:cs="Segoe UI"/>
          <w:sz w:val="22"/>
          <w:szCs w:val="22"/>
          <w:lang w:val="en-US"/>
        </w:rPr>
        <w:t>CoaXPress</w:t>
      </w:r>
      <w:r w:rsidRPr="5D7DBB1A" w:rsidR="005062BE">
        <w:rPr>
          <w:rFonts w:ascii="Segoe UI" w:hAnsi="Segoe UI" w:eastAsia="Segoe UI" w:cs="Segoe UI"/>
          <w:sz w:val="22"/>
          <w:szCs w:val="22"/>
          <w:lang w:val="en-US"/>
        </w:rPr>
        <w:t>-over-Fiber TDI complete system</w:t>
      </w:r>
    </w:p>
    <w:p w:rsidRPr="00483E76" w:rsidR="004D27A8" w:rsidP="5D7DBB1A" w:rsidRDefault="004D27A8" w14:paraId="014BC075" w14:textId="77777777">
      <w:pPr>
        <w:rPr>
          <w:rFonts w:ascii="Segoe UI" w:hAnsi="Segoe UI" w:eastAsia="Segoe UI" w:cs="Segoe UI"/>
          <w:sz w:val="22"/>
          <w:szCs w:val="22"/>
          <w:lang w:val="en-US"/>
        </w:rPr>
      </w:pPr>
    </w:p>
    <w:p w:rsidR="00EF7F3B" w:rsidP="5D7DBB1A" w:rsidRDefault="00EF7F3B" w14:paraId="4FAC29B1" w14:textId="77777777">
      <w:pPr>
        <w:spacing w:before="240" w:after="0" w:line="280" w:lineRule="exact"/>
        <w:rPr>
          <w:rFonts w:ascii="Segoe UI" w:hAnsi="Segoe UI" w:eastAsia="Segoe UI" w:cs="Segoe UI"/>
          <w:lang w:val="en-US"/>
        </w:rPr>
      </w:pPr>
      <w:r w:rsidRPr="5D7DBB1A" w:rsidR="00EF7F3B">
        <w:rPr>
          <w:rFonts w:ascii="Segoe UI" w:hAnsi="Segoe UI" w:eastAsia="Segoe UI" w:cs="Segoe UI"/>
          <w:lang w:val="en-US"/>
        </w:rPr>
        <w:t xml:space="preserve">Basler AG is an international leader and experienced expert in computer vision. The company offers a </w:t>
      </w:r>
      <w:r w:rsidRPr="5D7DBB1A" w:rsidR="00EF7F3B">
        <w:rPr>
          <w:rFonts w:ascii="Segoe UI" w:hAnsi="Segoe UI" w:eastAsia="Segoe UI" w:cs="Segoe UI"/>
          <w:lang w:val="en-US"/>
        </w:rPr>
        <w:t>broad</w:t>
      </w:r>
      <w:r w:rsidRPr="5D7DBB1A" w:rsidR="00EF7F3B">
        <w:rPr>
          <w:rFonts w:ascii="Segoe UI" w:hAnsi="Segoe UI" w:eastAsia="Segoe UI" w:cs="Segoe UI"/>
          <w:lang w:val="en-US"/>
        </w:rPr>
        <w:t xml:space="preserve"> coordinated portfolio of vision hardware and software. In addition, it enables customers to solve their </w:t>
      </w:r>
      <w:r w:rsidRPr="5D7DBB1A" w:rsidR="00EF7F3B">
        <w:rPr>
          <w:rFonts w:ascii="Segoe UI" w:hAnsi="Segoe UI" w:eastAsia="Segoe UI" w:cs="Segoe UI"/>
          <w:lang w:val="en-US"/>
        </w:rPr>
        <w:t>vision</w:t>
      </w:r>
      <w:r w:rsidRPr="5D7DBB1A" w:rsidR="00EF7F3B">
        <w:rPr>
          <w:rFonts w:ascii="Segoe UI" w:hAnsi="Segoe UI" w:eastAsia="Segoe UI" w:cs="Segoe UI"/>
          <w:lang w:val="en-US"/>
        </w:rPr>
        <w:t xml:space="preserve">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35 years.</w:t>
      </w:r>
    </w:p>
    <w:p w:rsidRPr="000948A6" w:rsidR="00EF7F3B" w:rsidP="5D7DBB1A" w:rsidRDefault="00EF7F3B" w14:paraId="1AC845AB" w14:textId="6668FB0A">
      <w:pPr>
        <w:autoSpaceDE w:val="0"/>
        <w:autoSpaceDN w:val="0"/>
        <w:spacing w:before="240" w:after="0" w:line="280" w:lineRule="exact"/>
        <w:rPr>
          <w:rFonts w:ascii="Segoe UI" w:hAnsi="Segoe UI" w:eastAsia="Segoe UI" w:cs="Segoe UI"/>
          <w:lang w:val="en-US"/>
        </w:rPr>
      </w:pPr>
      <w:r w:rsidRPr="5D7DBB1A" w:rsidR="00EF7F3B">
        <w:rPr>
          <w:rFonts w:ascii="Segoe UI" w:hAnsi="Segoe UI" w:eastAsia="Segoe UI" w:cs="Segoe UI"/>
          <w:lang w:val="en-US"/>
        </w:rPr>
        <w:t xml:space="preserve">For more information contact us by phone at +49 4102 463 500, by email at </w:t>
      </w:r>
      <w:hyperlink r:id="Reac95e32ea6d4ab5">
        <w:r w:rsidRPr="5D7DBB1A" w:rsidR="00EF7F3B">
          <w:rPr>
            <w:rStyle w:val="Hyperlink"/>
            <w:rFonts w:ascii="Segoe UI" w:hAnsi="Segoe UI" w:eastAsia="Segoe UI" w:cs="Segoe UI"/>
            <w:sz w:val="19"/>
            <w:szCs w:val="19"/>
            <w:lang w:val="en-US"/>
          </w:rPr>
          <w:t>sales.europe@baslerweb.com</w:t>
        </w:r>
      </w:hyperlink>
      <w:r w:rsidRPr="5D7DBB1A" w:rsidR="00EF7F3B">
        <w:rPr>
          <w:rFonts w:ascii="Segoe UI" w:hAnsi="Segoe UI" w:eastAsia="Segoe UI" w:cs="Segoe UI"/>
          <w:color w:val="1F497D" w:themeColor="text2" w:themeTint="FF" w:themeShade="FF"/>
          <w:sz w:val="19"/>
          <w:szCs w:val="19"/>
          <w:lang w:val="en-US"/>
        </w:rPr>
        <w:t xml:space="preserve"> </w:t>
      </w:r>
      <w:r w:rsidRPr="5D7DBB1A" w:rsidR="00EF7F3B">
        <w:rPr>
          <w:rFonts w:ascii="Segoe UI" w:hAnsi="Segoe UI" w:eastAsia="Segoe UI" w:cs="Segoe UI"/>
          <w:lang w:val="en-US"/>
        </w:rPr>
        <w:t xml:space="preserve">or via our website at </w:t>
      </w:r>
      <w:hyperlink r:id="R0270b6307fa74735">
        <w:r w:rsidRPr="5D7DBB1A" w:rsidR="00EF7F3B">
          <w:rPr>
            <w:rStyle w:val="Hyperlink"/>
            <w:rFonts w:ascii="Segoe UI" w:hAnsi="Segoe UI" w:eastAsia="Segoe UI" w:cs="Segoe UI"/>
            <w:lang w:val="en-US"/>
          </w:rPr>
          <w:t>www.baslerweb.com</w:t>
        </w:r>
      </w:hyperlink>
      <w:r w:rsidRPr="5D7DBB1A" w:rsidR="00EF7F3B">
        <w:rPr>
          <w:rFonts w:ascii="Segoe UI" w:hAnsi="Segoe UI" w:eastAsia="Segoe UI" w:cs="Segoe UI"/>
          <w:lang w:val="en-US"/>
        </w:rPr>
        <w:t>.</w:t>
      </w:r>
    </w:p>
    <w:p w:rsidRPr="00483E76" w:rsidR="004D27A8" w:rsidP="5D7DBB1A" w:rsidRDefault="004D27A8" w14:paraId="7195EE06" w14:textId="0EBEA1C7">
      <w:pPr>
        <w:pStyle w:val="ASMListing"/>
        <w:tabs>
          <w:tab w:val="clear" w:pos="1814"/>
          <w:tab w:val="clear" w:pos="2722"/>
          <w:tab w:val="clear" w:pos="5443"/>
          <w:tab w:val="left" w:pos="4820"/>
        </w:tabs>
        <w:spacing w:after="0" w:line="280" w:lineRule="exact"/>
        <w:jc w:val="both"/>
        <w:rPr>
          <w:rFonts w:ascii="Segoe UI" w:hAnsi="Segoe UI" w:eastAsia="Segoe UI" w:cs="Segoe UI"/>
          <w:sz w:val="22"/>
          <w:szCs w:val="22"/>
          <w:lang w:val="en-US"/>
        </w:rPr>
      </w:pPr>
    </w:p>
    <w:p w:rsidR="004D27A8" w:rsidP="5D7DBB1A" w:rsidRDefault="004D27A8" w14:paraId="1FD952F1" w14:textId="77777777">
      <w:pPr>
        <w:pStyle w:val="Textkrper2"/>
        <w:spacing w:after="0" w:line="280" w:lineRule="exact"/>
        <w:rPr>
          <w:rFonts w:ascii="Segoe UI" w:hAnsi="Segoe UI" w:eastAsia="Segoe UI" w:cs="Segoe UI"/>
          <w:b w:val="1"/>
          <w:bCs w:val="1"/>
          <w:sz w:val="22"/>
          <w:szCs w:val="22"/>
          <w:lang w:val="en-US"/>
        </w:rPr>
      </w:pPr>
    </w:p>
    <w:p w:rsidRPr="001B1484" w:rsidR="004D27A8" w:rsidP="5D7DBB1A" w:rsidRDefault="004D27A8" w14:paraId="6F4FBDA4" w14:textId="77777777">
      <w:pPr>
        <w:pStyle w:val="Textkrper2"/>
        <w:spacing w:after="0" w:line="280" w:lineRule="exact"/>
        <w:rPr>
          <w:rFonts w:ascii="Segoe UI" w:hAnsi="Segoe UI" w:eastAsia="Segoe UI" w:cs="Segoe UI"/>
          <w:b w:val="1"/>
          <w:bCs w:val="1"/>
          <w:snapToGrid/>
          <w:sz w:val="20"/>
          <w:szCs w:val="20"/>
        </w:rPr>
      </w:pPr>
      <w:r w:rsidRPr="5D7DBB1A" w:rsidR="004D27A8">
        <w:rPr>
          <w:rFonts w:ascii="Segoe UI" w:hAnsi="Segoe UI" w:eastAsia="Segoe UI" w:cs="Segoe UI"/>
          <w:b w:val="1"/>
          <w:bCs w:val="1"/>
          <w:snapToGrid/>
          <w:sz w:val="20"/>
          <w:szCs w:val="20"/>
        </w:rPr>
        <w:t xml:space="preserve">Press </w:t>
      </w:r>
      <w:r w:rsidRPr="5D7DBB1A" w:rsidR="00D311A4">
        <w:rPr>
          <w:rFonts w:ascii="Segoe UI" w:hAnsi="Segoe UI" w:eastAsia="Segoe UI" w:cs="Segoe UI"/>
          <w:b w:val="1"/>
          <w:bCs w:val="1"/>
          <w:snapToGrid/>
          <w:sz w:val="20"/>
          <w:szCs w:val="20"/>
        </w:rPr>
        <w:t>C</w:t>
      </w:r>
      <w:r w:rsidRPr="5D7DBB1A" w:rsidR="004D27A8">
        <w:rPr>
          <w:rFonts w:ascii="Segoe UI" w:hAnsi="Segoe UI" w:eastAsia="Segoe UI" w:cs="Segoe UI"/>
          <w:b w:val="1"/>
          <w:bCs w:val="1"/>
          <w:snapToGrid/>
          <w:sz w:val="20"/>
          <w:szCs w:val="20"/>
        </w:rPr>
        <w:t xml:space="preserve">ontact: </w:t>
      </w:r>
    </w:p>
    <w:p w:rsidR="00482BE5" w:rsidP="5D7DBB1A" w:rsidRDefault="00482BE5" w14:paraId="58B58A57" w14:textId="77777777">
      <w:pPr>
        <w:spacing w:after="0" w:line="280" w:lineRule="exact"/>
        <w:jc w:val="left"/>
        <w:rPr>
          <w:rFonts w:ascii="Segoe UI" w:hAnsi="Segoe UI" w:eastAsia="Segoe UI" w:cs="Segoe UI"/>
        </w:rPr>
      </w:pPr>
      <w:r w:rsidRPr="5D7DBB1A" w:rsidR="00482BE5">
        <w:rPr>
          <w:rFonts w:ascii="Segoe UI" w:hAnsi="Segoe UI" w:eastAsia="Segoe UI" w:cs="Segoe UI"/>
        </w:rPr>
        <w:t>Frank von Kittlitz – Content &amp; PR</w:t>
      </w:r>
    </w:p>
    <w:p w:rsidR="00482BE5" w:rsidP="5D7DBB1A" w:rsidRDefault="00482BE5" w14:paraId="47891062" w14:textId="77777777">
      <w:pPr>
        <w:spacing w:after="0" w:line="280" w:lineRule="exact"/>
        <w:jc w:val="left"/>
        <w:rPr>
          <w:rFonts w:ascii="Segoe UI" w:hAnsi="Segoe UI" w:eastAsia="Segoe UI" w:cs="Segoe UI"/>
        </w:rPr>
      </w:pPr>
      <w:r w:rsidRPr="5D7DBB1A" w:rsidR="00482BE5">
        <w:rPr>
          <w:rFonts w:ascii="Segoe UI" w:hAnsi="Segoe UI" w:eastAsia="Segoe UI" w:cs="Segoe UI"/>
        </w:rPr>
        <w:t>Tel. +49 4102 463 171</w:t>
      </w:r>
    </w:p>
    <w:p w:rsidR="00482BE5" w:rsidP="5D7DBB1A" w:rsidRDefault="00FC110A" w14:paraId="70466534" w14:textId="2A862B3B">
      <w:pPr>
        <w:spacing w:after="0" w:line="280" w:lineRule="exact"/>
        <w:jc w:val="left"/>
        <w:rPr>
          <w:rFonts w:ascii="Segoe UI" w:hAnsi="Segoe UI" w:eastAsia="Segoe UI" w:cs="Segoe UI"/>
        </w:rPr>
      </w:pPr>
      <w:hyperlink r:id="Rc785113d61e24c6e">
        <w:r w:rsidRPr="5D7DBB1A" w:rsidR="00FC110A">
          <w:rPr>
            <w:rStyle w:val="Hyperlink"/>
            <w:rFonts w:ascii="Segoe UI" w:hAnsi="Segoe UI" w:eastAsia="Segoe UI" w:cs="Segoe UI"/>
          </w:rPr>
          <w:t>frank.vonkittlitz@baslerweb.com</w:t>
        </w:r>
      </w:hyperlink>
    </w:p>
    <w:p w:rsidRPr="005B36C7" w:rsidR="004D27A8" w:rsidP="5D7DBB1A" w:rsidRDefault="004D27A8" w14:paraId="2E365D43" w14:textId="77777777">
      <w:pPr>
        <w:spacing w:after="0" w:line="280" w:lineRule="exact"/>
        <w:jc w:val="left"/>
        <w:rPr>
          <w:rFonts w:ascii="Segoe UI" w:hAnsi="Segoe UI" w:eastAsia="Segoe UI" w:cs="Segoe UI"/>
          <w:b w:val="1"/>
          <w:bCs w:val="1"/>
        </w:rPr>
      </w:pPr>
    </w:p>
    <w:p w:rsidRPr="00BB7D27" w:rsidR="004D27A8" w:rsidP="5D7DBB1A" w:rsidRDefault="004D27A8" w14:paraId="76A4A349" w14:textId="77777777">
      <w:pPr>
        <w:spacing w:after="0" w:line="280" w:lineRule="exact"/>
        <w:jc w:val="left"/>
        <w:rPr>
          <w:rFonts w:ascii="Segoe UI" w:hAnsi="Segoe UI" w:eastAsia="Segoe UI" w:cs="Segoe UI"/>
          <w:b w:val="1"/>
          <w:bCs w:val="1"/>
        </w:rPr>
      </w:pPr>
      <w:r w:rsidRPr="5D7DBB1A" w:rsidR="004D27A8">
        <w:rPr>
          <w:rFonts w:ascii="Segoe UI" w:hAnsi="Segoe UI" w:eastAsia="Segoe UI" w:cs="Segoe UI"/>
          <w:b w:val="1"/>
          <w:bCs w:val="1"/>
        </w:rPr>
        <w:t>Basler AG</w:t>
      </w:r>
    </w:p>
    <w:p w:rsidRPr="00BB7D27" w:rsidR="004D27A8" w:rsidP="5D7DBB1A" w:rsidRDefault="00BB7D27" w14:paraId="25192075" w14:textId="77777777">
      <w:pPr>
        <w:spacing w:after="0" w:line="280" w:lineRule="exact"/>
        <w:jc w:val="left"/>
        <w:rPr>
          <w:rFonts w:ascii="Segoe UI" w:hAnsi="Segoe UI" w:eastAsia="Segoe UI" w:cs="Segoe UI"/>
        </w:rPr>
      </w:pPr>
      <w:r w:rsidRPr="5D7DBB1A" w:rsidR="00BB7D27">
        <w:rPr>
          <w:rFonts w:ascii="Segoe UI" w:hAnsi="Segoe UI" w:eastAsia="Segoe UI" w:cs="Segoe UI"/>
        </w:rPr>
        <w:t xml:space="preserve">An der </w:t>
      </w:r>
      <w:r w:rsidRPr="5D7DBB1A" w:rsidR="00BB7D27">
        <w:rPr>
          <w:rFonts w:ascii="Segoe UI" w:hAnsi="Segoe UI" w:eastAsia="Segoe UI" w:cs="Segoe UI"/>
        </w:rPr>
        <w:t>Strusbek</w:t>
      </w:r>
      <w:r w:rsidRPr="5D7DBB1A" w:rsidR="00BB7D27">
        <w:rPr>
          <w:rFonts w:ascii="Segoe UI" w:hAnsi="Segoe UI" w:eastAsia="Segoe UI" w:cs="Segoe UI"/>
        </w:rPr>
        <w:t xml:space="preserve"> 60-</w:t>
      </w:r>
      <w:r w:rsidRPr="5D7DBB1A" w:rsidR="004D27A8">
        <w:rPr>
          <w:rFonts w:ascii="Segoe UI" w:hAnsi="Segoe UI" w:eastAsia="Segoe UI" w:cs="Segoe UI"/>
        </w:rPr>
        <w:t>62</w:t>
      </w:r>
    </w:p>
    <w:p w:rsidR="004D27A8" w:rsidP="5D7DBB1A" w:rsidRDefault="004D27A8" w14:paraId="4FFEE293" w14:textId="77777777">
      <w:pPr>
        <w:spacing w:after="0" w:line="280" w:lineRule="exact"/>
        <w:jc w:val="left"/>
        <w:rPr>
          <w:rFonts w:ascii="Segoe UI" w:hAnsi="Segoe UI" w:eastAsia="Segoe UI" w:cs="Segoe UI"/>
        </w:rPr>
      </w:pPr>
      <w:r w:rsidRPr="5D7DBB1A" w:rsidR="004D27A8">
        <w:rPr>
          <w:rFonts w:ascii="Segoe UI" w:hAnsi="Segoe UI" w:eastAsia="Segoe UI" w:cs="Segoe UI"/>
        </w:rPr>
        <w:t>22926 Ahrensburg</w:t>
      </w:r>
    </w:p>
    <w:p w:rsidRPr="00BB7D27" w:rsidR="00BB7D27" w:rsidP="5D7DBB1A" w:rsidRDefault="00BB7D27" w14:paraId="0046F27B" w14:textId="77777777">
      <w:pPr>
        <w:spacing w:after="0" w:line="280" w:lineRule="exact"/>
        <w:jc w:val="left"/>
        <w:rPr>
          <w:rFonts w:ascii="Segoe UI" w:hAnsi="Segoe UI" w:eastAsia="Segoe UI" w:cs="Segoe UI"/>
        </w:rPr>
      </w:pPr>
      <w:r w:rsidRPr="5D7DBB1A" w:rsidR="00BB7D27">
        <w:rPr>
          <w:rFonts w:ascii="Segoe UI" w:hAnsi="Segoe UI" w:eastAsia="Segoe UI" w:cs="Segoe UI"/>
        </w:rPr>
        <w:t>Germany</w:t>
      </w:r>
    </w:p>
    <w:p w:rsidRPr="00BB7D27" w:rsidR="009B6A39" w:rsidP="5D7DBB1A" w:rsidRDefault="009B6A39" w14:paraId="3CD0FA54" w14:textId="77777777">
      <w:pPr>
        <w:pStyle w:val="Speichermdienb"/>
        <w:tabs>
          <w:tab w:val="clear" w:pos="4820"/>
        </w:tabs>
        <w:spacing w:after="0" w:line="280" w:lineRule="exact"/>
        <w:rPr>
          <w:rFonts w:ascii="Segoe UI" w:hAnsi="Segoe UI" w:eastAsia="Segoe UI" w:cs="Segoe UI"/>
          <w:snapToGrid w:val="0"/>
          <w:sz w:val="20"/>
          <w:szCs w:val="20"/>
        </w:rPr>
      </w:pPr>
      <w:r>
        <w:fldChar w:fldCharType="begin"/>
      </w:r>
      <w:r>
        <w:instrText xml:space="preserve">HYPERLINK "http://www.baslerweb.com"</w:instrText>
      </w:r>
      <w:r>
        <w:fldChar w:fldCharType="separate"/>
      </w:r>
      <w:r w:rsidRPr="5D7DBB1A" w:rsidR="009B6A39">
        <w:rPr>
          <w:rStyle w:val="Hyperlink"/>
          <w:rFonts w:ascii="Segoe UI" w:hAnsi="Segoe UI" w:eastAsia="Segoe UI" w:cs="Segoe UI"/>
          <w:snapToGrid w:val="0"/>
          <w:sz w:val="20"/>
          <w:szCs w:val="20"/>
        </w:rPr>
        <w:t>www.baslerweb.com</w:t>
      </w:r>
      <w:r>
        <w:fldChar w:fldCharType="end"/>
      </w:r>
    </w:p>
    <w:p w:rsidRPr="00BB7D27" w:rsidR="00B87890" w:rsidP="5D7DBB1A" w:rsidRDefault="00B87890" w14:paraId="38203159" w14:textId="5EBAF0D8">
      <w:pPr>
        <w:rPr>
          <w:rFonts w:ascii="Segoe UI" w:hAnsi="Segoe UI" w:eastAsia="Segoe UI" w:cs="Segoe UI"/>
        </w:rPr>
      </w:pPr>
    </w:p>
    <w:sectPr w:rsidRPr="00BB7D27" w:rsidR="00B87890" w:rsidSect="00C21B28">
      <w:headerReference w:type="even" r:id="rId16"/>
      <w:headerReference w:type="default" r:id="rId17"/>
      <w:footerReference w:type="even" r:id="rId18"/>
      <w:headerReference w:type="first" r:id="rId19"/>
      <w:footerReference w:type="first" r:id="rId20"/>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F2F" w:rsidRDefault="00625F2F" w14:paraId="3EC3F6D2" w14:textId="77777777">
      <w:r>
        <w:separator/>
      </w:r>
    </w:p>
  </w:endnote>
  <w:endnote w:type="continuationSeparator" w:id="0">
    <w:p w:rsidR="00625F2F" w:rsidRDefault="00625F2F" w14:paraId="0BAF60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59973598"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84E16" w:rsidRDefault="00A84E16" w14:paraId="18EFF7F1"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27499193" w14:textId="77777777">
    <w:pPr>
      <w:pStyle w:val="Fuzeile"/>
      <w:pBdr>
        <w:top w:val="none" w:color="auto" w:sz="0" w:space="0"/>
      </w:pBdr>
      <w:rPr>
        <w:i w:val="0"/>
      </w:rPr>
    </w:pPr>
    <w:r>
      <w:rPr>
        <w:i w:val="0"/>
        <w:vanish/>
      </w:rPr>
      <w:t>Dokumentnummer: AD00008801</w:t>
    </w:r>
  </w:p>
  <w:p w:rsidR="00A84E16" w:rsidRDefault="00A84E16" w14:paraId="4C6278D0" w14:textId="77777777">
    <w:pPr>
      <w:pStyle w:val="Fuzeile"/>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F2F" w:rsidRDefault="00625F2F" w14:paraId="59188841" w14:textId="77777777">
      <w:r>
        <w:separator/>
      </w:r>
    </w:p>
  </w:footnote>
  <w:footnote w:type="continuationSeparator" w:id="0">
    <w:p w:rsidR="00625F2F" w:rsidRDefault="00625F2F" w14:paraId="546802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335C96D9"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A84E16" w:rsidRDefault="00A84E16" w14:paraId="0213D721"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4E16" w:rsidRDefault="00C0662B" w14:paraId="41513004" w14:textId="77777777">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rsidR="00C23253" w:rsidRDefault="00C23253" w14:paraId="62ABD2F5"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4E16" w:rsidP="00C23253" w:rsidRDefault="00C23253" w14:paraId="4093E5BA" w14:textId="77777777">
    <w:pPr>
      <w:pStyle w:val="Kopfzeile"/>
      <w:pBdr>
        <w:bottom w:val="none" w:color="auto" w:sz="0" w:space="0"/>
      </w:pBdr>
      <w:tabs>
        <w:tab w:val="clear" w:pos="9072"/>
        <w:tab w:val="left" w:pos="5685"/>
        <w:tab w:val="right" w:pos="8789"/>
        <w:tab w:val="right" w:pos="9215"/>
      </w:tabs>
      <w:ind w:right="-142"/>
      <w:jc w:val="left"/>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A84E16" w:rsidRDefault="00A84E16" w14:paraId="04E0D91B" w14:textId="77777777">
    <w:pPr>
      <w:pStyle w:val="Kopfzeile"/>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GrammaticalErrors/>
  <w:activeWritingStyle w:lang="de-D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13F4E"/>
    <w:rsid w:val="000359C6"/>
    <w:rsid w:val="000948A6"/>
    <w:rsid w:val="000E1AFF"/>
    <w:rsid w:val="000E400B"/>
    <w:rsid w:val="000E463A"/>
    <w:rsid w:val="000F7A89"/>
    <w:rsid w:val="00145188"/>
    <w:rsid w:val="00151384"/>
    <w:rsid w:val="001554FB"/>
    <w:rsid w:val="00174F08"/>
    <w:rsid w:val="00184CA8"/>
    <w:rsid w:val="0018576D"/>
    <w:rsid w:val="001A7D72"/>
    <w:rsid w:val="001B1484"/>
    <w:rsid w:val="001C4F81"/>
    <w:rsid w:val="001D2C21"/>
    <w:rsid w:val="001D4385"/>
    <w:rsid w:val="001E4006"/>
    <w:rsid w:val="001E7E7E"/>
    <w:rsid w:val="00285558"/>
    <w:rsid w:val="002A05FF"/>
    <w:rsid w:val="002B41ED"/>
    <w:rsid w:val="002B736E"/>
    <w:rsid w:val="002C5349"/>
    <w:rsid w:val="002D2319"/>
    <w:rsid w:val="002D6E66"/>
    <w:rsid w:val="002F1A50"/>
    <w:rsid w:val="00307D00"/>
    <w:rsid w:val="00341825"/>
    <w:rsid w:val="00370B7E"/>
    <w:rsid w:val="0037541C"/>
    <w:rsid w:val="003A6376"/>
    <w:rsid w:val="004362E6"/>
    <w:rsid w:val="00461454"/>
    <w:rsid w:val="00482BE5"/>
    <w:rsid w:val="004A3F96"/>
    <w:rsid w:val="004D27A8"/>
    <w:rsid w:val="00504306"/>
    <w:rsid w:val="005062BE"/>
    <w:rsid w:val="005359B6"/>
    <w:rsid w:val="00570E71"/>
    <w:rsid w:val="005B36C7"/>
    <w:rsid w:val="005C010F"/>
    <w:rsid w:val="005C57B7"/>
    <w:rsid w:val="005F67B6"/>
    <w:rsid w:val="00625F2F"/>
    <w:rsid w:val="00650FE2"/>
    <w:rsid w:val="00657BC5"/>
    <w:rsid w:val="00680B1F"/>
    <w:rsid w:val="006F6D93"/>
    <w:rsid w:val="0072594C"/>
    <w:rsid w:val="00747793"/>
    <w:rsid w:val="00754DA5"/>
    <w:rsid w:val="0076158C"/>
    <w:rsid w:val="007D5158"/>
    <w:rsid w:val="007F0032"/>
    <w:rsid w:val="0080703B"/>
    <w:rsid w:val="008154E5"/>
    <w:rsid w:val="0082726B"/>
    <w:rsid w:val="00835F53"/>
    <w:rsid w:val="00867C1D"/>
    <w:rsid w:val="00894361"/>
    <w:rsid w:val="008A2DFD"/>
    <w:rsid w:val="008E1C89"/>
    <w:rsid w:val="008F1FE5"/>
    <w:rsid w:val="009068DE"/>
    <w:rsid w:val="009326E6"/>
    <w:rsid w:val="009346ED"/>
    <w:rsid w:val="009605E2"/>
    <w:rsid w:val="009667CB"/>
    <w:rsid w:val="00973D07"/>
    <w:rsid w:val="009B6859"/>
    <w:rsid w:val="009B6A39"/>
    <w:rsid w:val="00A0035A"/>
    <w:rsid w:val="00A13392"/>
    <w:rsid w:val="00A45FA3"/>
    <w:rsid w:val="00A75CED"/>
    <w:rsid w:val="00A84E16"/>
    <w:rsid w:val="00AA5798"/>
    <w:rsid w:val="00AD3018"/>
    <w:rsid w:val="00AD5952"/>
    <w:rsid w:val="00AF63C4"/>
    <w:rsid w:val="00B46270"/>
    <w:rsid w:val="00B54AEE"/>
    <w:rsid w:val="00B6637C"/>
    <w:rsid w:val="00B87890"/>
    <w:rsid w:val="00BB3B4D"/>
    <w:rsid w:val="00BB5453"/>
    <w:rsid w:val="00BB7D27"/>
    <w:rsid w:val="00BC1279"/>
    <w:rsid w:val="00BD088F"/>
    <w:rsid w:val="00BE472F"/>
    <w:rsid w:val="00BF1140"/>
    <w:rsid w:val="00BF4247"/>
    <w:rsid w:val="00C000F6"/>
    <w:rsid w:val="00C0662B"/>
    <w:rsid w:val="00C14FDD"/>
    <w:rsid w:val="00C21B28"/>
    <w:rsid w:val="00C23253"/>
    <w:rsid w:val="00C52170"/>
    <w:rsid w:val="00C66B56"/>
    <w:rsid w:val="00C87F92"/>
    <w:rsid w:val="00C95FEA"/>
    <w:rsid w:val="00CB7467"/>
    <w:rsid w:val="00CC655D"/>
    <w:rsid w:val="00CC6FAA"/>
    <w:rsid w:val="00D311A4"/>
    <w:rsid w:val="00D80CFC"/>
    <w:rsid w:val="00D863D8"/>
    <w:rsid w:val="00DA02DE"/>
    <w:rsid w:val="00DA65FF"/>
    <w:rsid w:val="00DB144A"/>
    <w:rsid w:val="00DB6E07"/>
    <w:rsid w:val="00E3045F"/>
    <w:rsid w:val="00E40D40"/>
    <w:rsid w:val="00E5086A"/>
    <w:rsid w:val="00E6324B"/>
    <w:rsid w:val="00E91196"/>
    <w:rsid w:val="00E9797C"/>
    <w:rsid w:val="00EA4BC9"/>
    <w:rsid w:val="00EB1105"/>
    <w:rsid w:val="00ED2A82"/>
    <w:rsid w:val="00EF7F3B"/>
    <w:rsid w:val="00F14810"/>
    <w:rsid w:val="00FB17A7"/>
    <w:rsid w:val="00FB239B"/>
    <w:rsid w:val="00FB766E"/>
    <w:rsid w:val="00FC110A"/>
    <w:rsid w:val="0919255D"/>
    <w:rsid w:val="10CD92A1"/>
    <w:rsid w:val="146D3360"/>
    <w:rsid w:val="1DBAD100"/>
    <w:rsid w:val="2DE7A14A"/>
    <w:rsid w:val="37DBAB41"/>
    <w:rsid w:val="3C4402F3"/>
    <w:rsid w:val="3E377491"/>
    <w:rsid w:val="4CA740E9"/>
    <w:rsid w:val="51EA6B05"/>
    <w:rsid w:val="5B0E357E"/>
    <w:rsid w:val="5D7DBB1A"/>
    <w:rsid w:val="5E4D3522"/>
    <w:rsid w:val="68D2821C"/>
    <w:rsid w:val="6AFB2763"/>
    <w:rsid w:val="75172D73"/>
    <w:rsid w:val="75FEAE43"/>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bkrzung" w:customStyle="1">
    <w:name w:val="Abkürzung"/>
    <w:basedOn w:val="Standard"/>
    <w:pPr>
      <w:tabs>
        <w:tab w:val="right" w:pos="9072"/>
      </w:tabs>
      <w:spacing w:line="360" w:lineRule="exact"/>
      <w:ind w:left="2268" w:hanging="2268"/>
    </w:pPr>
    <w:rPr>
      <w:sz w:val="24"/>
    </w:rPr>
  </w:style>
  <w:style w:type="paragraph" w:styleId="Anmerkung" w:customStyle="1">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styleId="ASMListing" w:customStyle="1">
    <w:name w:val="ASM Listing"/>
    <w:basedOn w:val="Standard"/>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Standard"/>
    <w:pPr>
      <w:ind w:left="283" w:hanging="283"/>
    </w:pPr>
  </w:style>
  <w:style w:type="paragraph" w:styleId="Aufzhlung2" w:customStyle="1">
    <w:name w:val="Aufzählung2"/>
    <w:basedOn w:val="Aufzhlung1"/>
    <w:pPr>
      <w:ind w:left="567"/>
    </w:pPr>
  </w:style>
  <w:style w:type="paragraph" w:styleId="Bild" w:customStyle="1">
    <w:name w:val="Bild"/>
    <w:basedOn w:val="Standard"/>
    <w:next w:val="Standard"/>
    <w:pPr>
      <w:keepNext/>
      <w:keepLines/>
      <w:spacing w:before="240" w:line="360" w:lineRule="atLeast"/>
      <w:jc w:val="center"/>
    </w:pPr>
    <w:rPr>
      <w:sz w:val="24"/>
    </w:rPr>
  </w:style>
  <w:style w:type="paragraph" w:styleId="Bildunterschrift" w:customStyle="1">
    <w:name w:val="Bildunterschrift"/>
    <w:basedOn w:val="Standard"/>
    <w:next w:val="Standard"/>
    <w:pPr>
      <w:tabs>
        <w:tab w:val="left" w:pos="1701"/>
      </w:tabs>
      <w:spacing w:before="120" w:after="240" w:line="360" w:lineRule="atLeast"/>
      <w:ind w:left="1701" w:right="567" w:hanging="1134"/>
    </w:pPr>
    <w:rPr>
      <w:sz w:val="24"/>
    </w:rPr>
  </w:style>
  <w:style w:type="paragraph" w:styleId="facts" w:customStyle="1">
    <w:name w:val="facts"/>
    <w:basedOn w:val="Standard"/>
    <w:pPr>
      <w:keepNext/>
      <w:spacing w:after="240" w:line="240" w:lineRule="auto"/>
      <w:ind w:left="567"/>
    </w:pPr>
    <w:rPr>
      <w:sz w:val="24"/>
    </w:rPr>
  </w:style>
  <w:style w:type="paragraph" w:styleId="Fronttitel" w:customStyle="1">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color="C0C0C0" w:sz="6" w:space="1"/>
      </w:pBdr>
      <w:tabs>
        <w:tab w:val="right" w:pos="9072"/>
      </w:tabs>
      <w:spacing w:before="120" w:after="0"/>
    </w:pPr>
    <w:rPr>
      <w:i/>
      <w:sz w:val="18"/>
    </w:rPr>
  </w:style>
  <w:style w:type="paragraph" w:styleId="Gleichung" w:customStyle="1">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color="C0C0C0" w:sz="6" w:space="1"/>
      </w:pBdr>
      <w:tabs>
        <w:tab w:val="right" w:pos="8222"/>
        <w:tab w:val="right" w:pos="9072"/>
      </w:tabs>
    </w:pPr>
    <w:rPr>
      <w:i/>
      <w:sz w:val="18"/>
    </w:rPr>
  </w:style>
  <w:style w:type="paragraph" w:styleId="Literatur" w:customStyle="1">
    <w:name w:val="Literatur"/>
    <w:basedOn w:val="Standard"/>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Standard"/>
    <w:pPr>
      <w:spacing w:before="46" w:after="29"/>
      <w:ind w:left="624" w:firstLine="244"/>
    </w:pPr>
    <w:rPr>
      <w:sz w:val="24"/>
    </w:rPr>
  </w:style>
  <w:style w:type="paragraph" w:styleId="Nummeriert" w:customStyle="1">
    <w:name w:val="Nummeriert"/>
    <w:basedOn w:val="Standard"/>
    <w:pPr>
      <w:tabs>
        <w:tab w:val="left" w:pos="313"/>
        <w:tab w:val="left" w:pos="624"/>
      </w:tabs>
      <w:spacing w:before="46" w:after="29"/>
      <w:ind w:left="624" w:hanging="624"/>
    </w:pPr>
    <w:rPr>
      <w:sz w:val="24"/>
    </w:rPr>
  </w:style>
  <w:style w:type="paragraph" w:styleId="schedule0" w:customStyle="1">
    <w:name w:val="schedule0"/>
    <w:basedOn w:val="Standard"/>
    <w:pPr>
      <w:ind w:right="113"/>
      <w:jc w:val="left"/>
    </w:pPr>
    <w:rPr>
      <w:b/>
    </w:rPr>
  </w:style>
  <w:style w:type="paragraph" w:styleId="schedule01" w:customStyle="1">
    <w:name w:val="schedule01"/>
    <w:basedOn w:val="Standard"/>
    <w:pPr>
      <w:spacing w:before="60" w:line="180" w:lineRule="exact"/>
      <w:jc w:val="left"/>
    </w:pPr>
  </w:style>
  <w:style w:type="paragraph" w:styleId="Standardeinzug">
    <w:name w:val="Normal Indent"/>
    <w:basedOn w:val="Standard"/>
    <w:pPr>
      <w:ind w:left="284"/>
    </w:pPr>
  </w:style>
  <w:style w:type="paragraph" w:styleId="StdEingerckt" w:customStyle="1">
    <w:name w:val="Std Eingerückt"/>
    <w:basedOn w:val="Standard"/>
    <w:pPr>
      <w:ind w:firstLine="244"/>
    </w:pPr>
  </w:style>
  <w:style w:type="paragraph" w:styleId="Tabelle" w:customStyle="1">
    <w:name w:val="Tabelle"/>
    <w:basedOn w:val="Standard"/>
    <w:pPr>
      <w:keepNext/>
      <w:keepLines/>
      <w:spacing w:before="60" w:after="40" w:line="240" w:lineRule="exact"/>
      <w:ind w:left="142" w:right="142"/>
      <w:jc w:val="left"/>
    </w:pPr>
    <w:rPr>
      <w:sz w:val="18"/>
    </w:rPr>
  </w:style>
  <w:style w:type="paragraph" w:styleId="Table" w:customStyle="1">
    <w:name w:val="Table"/>
    <w:basedOn w:val="Standard"/>
    <w:pPr>
      <w:spacing w:before="120" w:after="240"/>
      <w:ind w:left="2268" w:right="567" w:hanging="1701"/>
    </w:pPr>
  </w:style>
  <w:style w:type="paragraph" w:styleId="Titel1" w:customStyle="1">
    <w:name w:val="Titel 1"/>
    <w:basedOn w:val="Standard"/>
    <w:pPr>
      <w:keepNext/>
      <w:keepLines/>
      <w:spacing w:before="140" w:after="260" w:line="500" w:lineRule="atLeast"/>
    </w:pPr>
    <w:rPr>
      <w:b/>
      <w:sz w:val="40"/>
    </w:rPr>
  </w:style>
  <w:style w:type="paragraph" w:styleId="Titel2" w:customStyle="1">
    <w:name w:val="Titel 2"/>
    <w:basedOn w:val="Standard"/>
    <w:pPr>
      <w:keepNext/>
      <w:keepLines/>
      <w:spacing w:before="120" w:after="140" w:line="400" w:lineRule="atLeast"/>
    </w:pPr>
    <w:rPr>
      <w:b/>
      <w:sz w:val="32"/>
    </w:rPr>
  </w:style>
  <w:style w:type="paragraph" w:styleId="Titel3" w:customStyle="1">
    <w:name w:val="Titel 3"/>
    <w:basedOn w:val="Standard"/>
    <w:pPr>
      <w:keepNext/>
      <w:keepLines/>
      <w:spacing w:before="124" w:line="318" w:lineRule="atLeast"/>
    </w:pPr>
    <w:rPr>
      <w:b/>
      <w:sz w:val="26"/>
    </w:rPr>
  </w:style>
  <w:style w:type="paragraph" w:styleId="Verfasserzeile" w:customStyle="1">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styleId="NumerierungAnfang" w:customStyle="1">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styleId="NumerierungEnde" w:customStyle="1">
    <w:name w:val="Numerierung Ende"/>
    <w:basedOn w:val="Listennummer"/>
    <w:next w:val="Standard"/>
    <w:pPr>
      <w:spacing w:after="240" w:line="280" w:lineRule="atLeast"/>
    </w:pPr>
  </w:style>
  <w:style w:type="paragraph" w:styleId="Liste">
    <w:name w:val="List"/>
    <w:basedOn w:val="Standard"/>
    <w:pPr>
      <w:ind w:left="283" w:hanging="283"/>
    </w:pPr>
  </w:style>
  <w:style w:type="paragraph" w:styleId="AufzhlungAnfang" w:customStyle="1">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styleId="AufzhlungEnde" w:customStyle="1">
    <w:name w:val="Aufzählung Ende"/>
    <w:basedOn w:val="Aufzhlungszeichen"/>
    <w:next w:val="Standard"/>
    <w:pPr>
      <w:spacing w:after="200"/>
    </w:pPr>
  </w:style>
  <w:style w:type="character" w:styleId="Seitenzahl">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styleId="Handlungsanweisung" w:customStyle="1">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styleId="Formatvorlage1" w:customStyle="1">
    <w:name w:val="Formatvorlage1"/>
    <w:basedOn w:val="Standard"/>
  </w:style>
  <w:style w:type="paragraph" w:styleId="Textkrper21" w:customStyle="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rsid w:val="00D311A4"/>
    <w:rPr>
      <w:rFonts w:ascii="Tahoma" w:hAnsi="Tahoma" w:cs="Tahoma"/>
      <w:sz w:val="16"/>
      <w:szCs w:val="16"/>
    </w:rPr>
  </w:style>
  <w:style w:type="character" w:styleId="KommentartextZchn" w:customStyle="1">
    <w:name w:val="Kommentartext Zchn"/>
    <w:basedOn w:val="Absatz-Standardschriftart"/>
    <w:link w:val="Kommentartext"/>
    <w:uiPriority w:val="99"/>
    <w:semiHidden/>
    <w:rsid w:val="00A0035A"/>
    <w:rPr>
      <w:rFonts w:ascii="Arial" w:hAnsi="Arial"/>
    </w:rPr>
  </w:style>
  <w:style w:type="character" w:styleId="NichtaufgelsteErwhnung">
    <w:name w:val="Unresolved Mention"/>
    <w:basedOn w:val="Absatz-Standardschriftart"/>
    <w:uiPriority w:val="99"/>
    <w:semiHidden/>
    <w:unhideWhenUsed/>
    <w:rsid w:val="000E463A"/>
    <w:rPr>
      <w:color w:val="605E5C"/>
      <w:shd w:val="clear" w:color="auto" w:fill="E1DFDD"/>
    </w:rPr>
  </w:style>
  <w:style w:type="paragraph" w:styleId="Kommentarthema">
    <w:name w:val="annotation subject"/>
    <w:basedOn w:val="Kommentartext"/>
    <w:next w:val="Kommentartext"/>
    <w:link w:val="KommentarthemaZchn"/>
    <w:semiHidden/>
    <w:unhideWhenUsed/>
    <w:rsid w:val="007D5158"/>
    <w:pPr>
      <w:spacing w:line="240" w:lineRule="auto"/>
      <w:ind w:firstLine="0"/>
    </w:pPr>
    <w:rPr>
      <w:b/>
      <w:bCs/>
    </w:rPr>
  </w:style>
  <w:style w:type="character" w:styleId="KommentarthemaZchn" w:customStyle="1">
    <w:name w:val="Kommentarthema Zchn"/>
    <w:basedOn w:val="KommentartextZchn"/>
    <w:link w:val="Kommentarthema"/>
    <w:semiHidden/>
    <w:rsid w:val="007D515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www.baslerweb.com/tdi" TargetMode="External" Id="Rce5125e15d404089" /><Relationship Type="http://schemas.openxmlformats.org/officeDocument/2006/relationships/hyperlink" Target="mailto:sales.europe@baslerweb.com" TargetMode="External" Id="Reac95e32ea6d4ab5" /><Relationship Type="http://schemas.openxmlformats.org/officeDocument/2006/relationships/hyperlink" Target="http://www.baslerweb.com" TargetMode="External" Id="R0270b6307fa74735" /><Relationship Type="http://schemas.openxmlformats.org/officeDocument/2006/relationships/hyperlink" Target="mailto:frank.vonkittlitz@baslerweb.com" TargetMode="External" Id="Rc785113d61e24c6e"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2.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3.xml><?xml version="1.0" encoding="utf-8"?>
<ds:datastoreItem xmlns:ds="http://schemas.openxmlformats.org/officeDocument/2006/customXml" ds:itemID="{481D8237-7AFA-4AFC-B2FF-8760DCF9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creator>AGrabbe</dc:creator>
  <lastModifiedBy>von Kittlitz, Frank</lastModifiedBy>
  <revision>23</revision>
  <lastPrinted>2002-08-23T08:41:00.0000000Z</lastPrinted>
  <dcterms:created xsi:type="dcterms:W3CDTF">2026-03-27T14:45:00.0000000Z</dcterms:created>
  <dcterms:modified xsi:type="dcterms:W3CDTF">2026-04-08T08:19:00.6892368Z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