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b w:val="0"/>
          <w:sz w:val="24"/>
          <w:rFonts w:cs="Arial" w:hint="eastAsia"/>
        </w:rPr>
      </w:pPr>
      <w:r>
        <w:rPr>
          <w:b w:val="0"/>
          <w:sz w:val="24"/>
          <w:rFonts w:hint="eastAsia"/>
        </w:rPr>
        <w:t xml:space="preserve">FOR IMMEDIATE RELEASE</w:t>
      </w:r>
    </w:p>
    <w:p w14:paraId="31B5B2AD" w14:textId="77777777" w:rsidR="004D27A8" w:rsidRDefault="004D27A8" w:rsidP="004D27A8">
      <w:pPr>
        <w:pStyle w:val="Textkrper3"/>
        <w:spacing w:after="0"/>
        <w:rPr>
          <w:rFonts w:cs="Arial"/>
          <w:b w:val="0"/>
          <w:sz w:val="24"/>
          <w:lang w:val="en-US"/>
        </w:rPr>
      </w:pPr>
    </w:p>
    <w:p w14:paraId="2C3580CF" w14:textId="57883EE5" w:rsidR="004D27A8" w:rsidRPr="00483E76" w:rsidRDefault="009628AB" w:rsidP="009628AB">
      <w:pPr>
        <w:spacing w:after="0" w:line="240" w:lineRule="auto"/>
        <w:jc w:val="left"/>
        <w:rPr>
          <w:b/>
          <w:sz w:val="22"/>
          <w:rFonts w:cs="Arial" w:hint="eastAsia"/>
        </w:rPr>
      </w:pPr>
      <w:r>
        <w:rPr>
          <w:b/>
          <w:snapToGrid w:val="0"/>
          <w:color w:val="000000"/>
          <w:sz w:val="32"/>
          <w:rFonts w:hint="eastAsia"/>
        </w:rPr>
        <w:t xml:space="preserve">Basler公布表现强劲的全年业绩</w:t>
      </w:r>
    </w:p>
    <w:p w14:paraId="598013CF" w14:textId="77777777" w:rsidR="00492C46" w:rsidRDefault="00492C46" w:rsidP="004D27A8">
      <w:pPr>
        <w:pStyle w:val="Speichermdienb"/>
        <w:spacing w:after="0"/>
        <w:jc w:val="both"/>
        <w:rPr>
          <w:rFonts w:cs="Arial"/>
          <w:b/>
          <w:lang w:val="en-US"/>
        </w:rPr>
      </w:pPr>
    </w:p>
    <w:p w14:paraId="3015F146" w14:textId="2052BEEC" w:rsidR="004D27A8" w:rsidRDefault="00492C46" w:rsidP="004D27A8">
      <w:pPr>
        <w:pStyle w:val="Speichermdienb"/>
        <w:spacing w:after="0"/>
        <w:jc w:val="both"/>
        <w:rPr>
          <w:b/>
          <w:rFonts w:cs="Arial" w:hint="eastAsia"/>
        </w:rPr>
      </w:pPr>
      <w:r>
        <w:rPr>
          <w:b/>
          <w:rFonts w:hint="eastAsia"/>
        </w:rPr>
        <w:t xml:space="preserve">该公司2022年收入增长动力强劲，营收令人满意，但对2023年前景持谨慎态度</w:t>
      </w:r>
    </w:p>
    <w:p w14:paraId="37E6BF4F" w14:textId="77777777" w:rsidR="00492C46" w:rsidRPr="00483E76" w:rsidRDefault="00492C46" w:rsidP="004D27A8">
      <w:pPr>
        <w:pStyle w:val="Speichermdienb"/>
        <w:spacing w:after="0"/>
        <w:jc w:val="both"/>
        <w:rPr>
          <w:rFonts w:cs="Arial"/>
          <w:b/>
          <w:lang w:val="en-US"/>
        </w:rPr>
      </w:pPr>
    </w:p>
    <w:p w14:paraId="7D7FB856" w14:textId="77777777" w:rsidR="0045699D" w:rsidRDefault="004D27A8" w:rsidP="00E71FDC">
      <w:pPr>
        <w:pStyle w:val="ASMListing"/>
        <w:tabs>
          <w:tab w:val="left" w:pos="4820"/>
        </w:tabs>
        <w:rPr>
          <w:noProof/>
          <w:sz w:val="22"/>
          <w:rFonts w:ascii="Arial" w:hAnsi="Arial" w:cs="Arial" w:hint="eastAsia" w:eastAsia="SimSun"/>
        </w:rPr>
      </w:pPr>
      <w:r>
        <w:rPr>
          <w:sz w:val="22"/>
          <w:b/>
          <w:rFonts w:ascii="Arial" w:hAnsi="Arial" w:hint="eastAsia" w:eastAsia="SimSun"/>
        </w:rPr>
        <w:t xml:space="preserve">阿伦斯堡，2023年3月30日</w:t>
      </w:r>
      <w:r>
        <w:rPr>
          <w:sz w:val="22"/>
          <w:rFonts w:ascii="Arial" w:hAnsi="Arial" w:hint="eastAsia" w:eastAsia="SimSun"/>
        </w:rPr>
        <w:t xml:space="preserve"> - Basler AG今天公布了2022财政年度报告。在极为活跃的市场环境中，特别是在上半年，虽然半导体元件严重短缺，但是Basler集团还是创下了2.722亿欧元的新销售记录（前一年：2.147亿欧元），增幅为27%。然而，这一年市场需求放缓，特别是在亚洲和美洲，与市场需求旺盛的前一年相比，Basler集团的新增订单减少了23%，为2.484亿欧元（前一年：3.225亿欧元）。为了顺应未来的发展需求，公司进行了强有力的组织扩张，加上在芯片危机期间需通过中介采购，导致材料成本暂时增加，因此税前收益仅略微增加到2830万欧元（前一年：2800万欧元）。税前回报率为10.4%（前一年：13.0%）。</w:t>
      </w:r>
      <w:r>
        <w:rPr>
          <w:sz w:val="22"/>
          <w:rFonts w:ascii="Arial" w:hAnsi="Arial" w:hint="eastAsia" w:eastAsia="SimSun"/>
        </w:rPr>
        <w:t xml:space="preserve"> </w:t>
      </w:r>
    </w:p>
    <w:p w14:paraId="4F4FBE38" w14:textId="69B0CBE5" w:rsidR="00C23253" w:rsidRDefault="00E71FDC" w:rsidP="00E71FDC">
      <w:pPr>
        <w:pStyle w:val="ASMListing"/>
        <w:tabs>
          <w:tab w:val="left" w:pos="4820"/>
        </w:tabs>
        <w:rPr>
          <w:noProof/>
          <w:sz w:val="22"/>
          <w:rFonts w:ascii="Arial" w:hAnsi="Arial" w:cs="Arial" w:hint="eastAsia" w:eastAsia="SimSun"/>
        </w:rPr>
      </w:pPr>
      <w:r>
        <w:rPr>
          <w:sz w:val="22"/>
          <w:rFonts w:ascii="Arial" w:hAnsi="Arial" w:hint="eastAsia" w:eastAsia="SimSun"/>
        </w:rPr>
        <w:t xml:space="preserve">基于上述数字，Basler的表现符合预测，即销售额在2.62亿 - 2.7亿欧元之间，平均税前利润率介于10％ - 12％。</w:t>
      </w:r>
    </w:p>
    <w:p w14:paraId="333CA64A" w14:textId="38C42A91" w:rsidR="00891E68" w:rsidRDefault="00891E68" w:rsidP="00E71FDC">
      <w:pPr>
        <w:pStyle w:val="ASMListing"/>
        <w:tabs>
          <w:tab w:val="left" w:pos="4820"/>
        </w:tabs>
        <w:rPr>
          <w:rFonts w:ascii="Arial" w:hAnsi="Arial" w:cs="Arial"/>
          <w:noProof/>
          <w:sz w:val="22"/>
          <w:lang w:val="en-US"/>
        </w:rPr>
      </w:pPr>
    </w:p>
    <w:p w14:paraId="57428EC4" w14:textId="77777777" w:rsidR="00891E68" w:rsidRPr="00891E68" w:rsidRDefault="00891E68" w:rsidP="00891E68">
      <w:pPr>
        <w:pStyle w:val="ASMListing"/>
        <w:tabs>
          <w:tab w:val="left" w:pos="4820"/>
        </w:tabs>
        <w:rPr>
          <w:b/>
          <w:bCs/>
          <w:noProof/>
          <w:sz w:val="22"/>
          <w:rFonts w:ascii="Arial" w:hAnsi="Arial" w:cs="Arial" w:hint="eastAsia" w:eastAsia="SimSun"/>
        </w:rPr>
      </w:pPr>
      <w:r>
        <w:rPr>
          <w:b/>
          <w:sz w:val="22"/>
          <w:rFonts w:ascii="Arial" w:hAnsi="Arial" w:hint="eastAsia" w:eastAsia="SimSun"/>
        </w:rPr>
        <w:t xml:space="preserve">区域市场形势疲软，对前景持审慎态度</w:t>
      </w:r>
    </w:p>
    <w:p w14:paraId="58A1D3AB" w14:textId="1CC63E12" w:rsidR="00891E68" w:rsidRDefault="006A3CD7" w:rsidP="00891E68">
      <w:pPr>
        <w:pStyle w:val="ASMListing"/>
        <w:tabs>
          <w:tab w:val="left" w:pos="4820"/>
        </w:tabs>
        <w:rPr>
          <w:noProof/>
          <w:sz w:val="22"/>
          <w:rFonts w:ascii="Arial" w:hAnsi="Arial" w:cs="Arial" w:hint="eastAsia" w:eastAsia="SimSun"/>
        </w:rPr>
      </w:pPr>
      <w:r>
        <w:rPr>
          <w:sz w:val="22"/>
          <w:rFonts w:ascii="Arial" w:hAnsi="Arial" w:hint="eastAsia" w:eastAsia="SimSun"/>
        </w:rPr>
        <w:t xml:space="preserve">今年前三个月，亚洲和美国的订单需求偏弱，因此管理层对今年余下的时间持谨慎态度。根据过去的经验，公司熟悉这种市场周期：在此背景下，加上目前市场预测2023年经济复苏较慢，地缘政治不确定性持续存在，预计今年将是过渡年。根据目前的信息，Basler预计在2023财年实现2.35亿 - 2.65亿欧元的收入。</w:t>
      </w:r>
    </w:p>
    <w:p w14:paraId="22AF0430" w14:textId="32AC730B" w:rsidR="00ED67D0" w:rsidRDefault="00D0047D" w:rsidP="00E71FDC">
      <w:pPr>
        <w:pStyle w:val="ASMListing"/>
        <w:tabs>
          <w:tab w:val="left" w:pos="4820"/>
        </w:tabs>
        <w:rPr>
          <w:noProof/>
          <w:sz w:val="22"/>
          <w:rFonts w:ascii="Arial" w:hAnsi="Arial" w:cs="Arial" w:hint="eastAsia" w:eastAsia="SimSun"/>
        </w:rPr>
      </w:pPr>
      <w:r>
        <w:rPr>
          <w:sz w:val="22"/>
          <w:rFonts w:ascii="Arial" w:hAnsi="Arial" w:hint="eastAsia" w:eastAsia="SimSun"/>
        </w:rPr>
        <w:t xml:space="preserve">欢迎访问Basler网站(www.baslerweb.com)查阅完整年报。</w:t>
      </w:r>
    </w:p>
    <w:p w14:paraId="41414DA0" w14:textId="77777777" w:rsidR="001D2C21" w:rsidRPr="001D2C21" w:rsidRDefault="001D2C21" w:rsidP="004D27A8">
      <w:pPr>
        <w:pBdr>
          <w:bottom w:val="single" w:sz="4" w:space="1" w:color="auto"/>
        </w:pBdr>
        <w:rPr>
          <w:b/>
          <w:sz w:val="22"/>
          <w:szCs w:val="22"/>
          <w:rFonts w:cs="Arial" w:hint="eastAsia"/>
        </w:rPr>
      </w:pPr>
      <w:r>
        <w:rPr>
          <w:b/>
          <w:sz w:val="22"/>
          <w:rFonts w:hint="eastAsia"/>
        </w:rPr>
        <w:t xml:space="preserve">配图文字：</w:t>
      </w:r>
    </w:p>
    <w:p w14:paraId="014BC075" w14:textId="77777777" w:rsidR="004D27A8" w:rsidRPr="00483E76" w:rsidRDefault="004D27A8" w:rsidP="004D27A8">
      <w:pPr>
        <w:pBdr>
          <w:bottom w:val="single" w:sz="4" w:space="1" w:color="auto"/>
        </w:pBdr>
        <w:rPr>
          <w:rFonts w:cs="Arial"/>
          <w:sz w:val="22"/>
          <w:szCs w:val="22"/>
          <w:lang w:val="en-US"/>
        </w:rPr>
      </w:pPr>
    </w:p>
    <w:p w14:paraId="2D6C27FB" w14:textId="0CD292CC" w:rsidR="146D3360" w:rsidRDefault="146D3360" w:rsidP="10CD92A1">
      <w:pPr>
        <w:spacing w:before="240" w:after="0" w:line="280" w:lineRule="exact"/>
        <w:rPr>
          <w:rFonts w:hint="eastAsia"/>
        </w:rPr>
      </w:pPr>
      <w:r>
        <w:rPr>
          <w:rFonts w:hint="eastAsia"/>
        </w:rPr>
        <w:t xml:space="preserve">Basler AG是计算机视觉技术领域的国际领先企业和积累了丰富经验的行业专家。该公司提供了选择丰富、完美兼容的视觉硬件和软件产品线。此外，Basler能够通过开发特定于客户的产品或解决方案，助力客户解决视觉应用难题。Basler集团成立于1988年，目前全球有1,000多名员工，总部位于德国阿伦斯堡，在欧洲、亚洲和北美各地还设有其他销售和研发机构。该公司投入大量资源，开发创新和可靠性俱佳的产品，具有卓越的性价比。30多年来，借助遍布全球的销售和服务网络以及与知名合作伙伴开展合作，Basler一直为各行各业的客户提供优秀的解决方案。</w:t>
      </w:r>
    </w:p>
    <w:p w14:paraId="6726D2F2" w14:textId="5E6E3790" w:rsidR="000948A6" w:rsidRPr="000948A6" w:rsidRDefault="000948A6" w:rsidP="79732811">
      <w:pPr>
        <w:autoSpaceDE w:val="0"/>
        <w:autoSpaceDN w:val="0"/>
        <w:spacing w:before="240" w:after="0" w:line="280" w:lineRule="exact"/>
        <w:rPr>
          <w:rFonts w:hint="eastAsia"/>
        </w:rPr>
      </w:pPr>
      <w:r>
        <w:rPr>
          <w:rFonts w:hint="eastAsia"/>
        </w:rPr>
        <w:t xml:space="preserve">如需了解更多信息，欢迎联系我们，可通过电话+86 21 6230 2160，电邮</w:t>
      </w:r>
      <w:hyperlink r:id="rId11">
        <w:r>
          <w:rPr>
            <w:rStyle w:val="Hyperlink"/>
            <w:sz w:val="19"/>
            <w:rFonts w:hint="eastAsia"/>
          </w:rPr>
          <w:t xml:space="preserve">sales.china@baslerweb.com</w:t>
        </w:r>
      </w:hyperlink>
      <w:r>
        <w:rPr>
          <w:rFonts w:hint="eastAsia"/>
        </w:rPr>
        <w:t xml:space="preserve">，或访问我们的中文网站</w:t>
      </w:r>
      <w:hyperlink r:id="rId12">
        <w:r>
          <w:rPr>
            <w:rStyle w:val="Hyperlink"/>
            <w:rFonts w:hint="eastAsia"/>
          </w:rPr>
          <w:t xml:space="preserve">www.baslerweb.cn</w:t>
        </w:r>
      </w:hyperlink>
      <w:r>
        <w:rPr>
          <w:rFonts w:hint="eastAsia"/>
        </w:rPr>
        <w:t xml:space="preserve">。</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038BB8" w14:textId="77777777" w:rsidR="00A85888" w:rsidRPr="00A85888" w:rsidRDefault="00A85888" w:rsidP="00A85888">
      <w:pPr>
        <w:pStyle w:val="paragraph"/>
        <w:spacing w:before="0" w:beforeAutospacing="0" w:after="0" w:afterAutospacing="0"/>
        <w:jc w:val="both"/>
        <w:textAlignment w:val="baseline"/>
        <w:rPr>
          <w:sz w:val="18"/>
          <w:szCs w:val="18"/>
          <w:rFonts w:ascii="Segoe UI" w:hAnsi="Segoe UI" w:cs="Segoe UI" w:hint="eastAsia" w:eastAsia="SimSun"/>
        </w:rPr>
      </w:pPr>
      <w:r>
        <w:rPr>
          <w:sz w:val="20"/>
          <w:rStyle w:val="normaltextrun"/>
          <w:b/>
          <w:rFonts w:ascii="Arial" w:hAnsi="Arial" w:hint="eastAsia" w:eastAsia="SimSun"/>
        </w:rPr>
        <w:t xml:space="preserve">新闻联系人：</w:t>
      </w:r>
      <w:r>
        <w:rPr>
          <w:sz w:val="20"/>
          <w:rStyle w:val="normaltextrun"/>
          <w:b/>
          <w:rFonts w:ascii="Arial" w:hAnsi="Arial" w:hint="eastAsia" w:eastAsia="SimSun"/>
        </w:rPr>
        <w:t xml:space="preserve"> </w:t>
      </w:r>
      <w:r>
        <w:rPr>
          <w:sz w:val="20"/>
          <w:rStyle w:val="eop"/>
          <w:rFonts w:ascii="Arial" w:hAnsi="Arial" w:hint="eastAsia" w:eastAsia="SimSun"/>
        </w:rPr>
        <w:t xml:space="preserve"> </w:t>
      </w:r>
    </w:p>
    <w:p w14:paraId="76140096" w14:textId="77777777" w:rsidR="00A85888" w:rsidRPr="008D1A85" w:rsidRDefault="00A85888" w:rsidP="00A85888">
      <w:pPr>
        <w:pStyle w:val="paragraph"/>
        <w:spacing w:before="0" w:beforeAutospacing="0" w:after="0" w:afterAutospacing="0"/>
        <w:textAlignment w:val="baseline"/>
        <w:rPr>
          <w:sz w:val="20"/>
          <w:szCs w:val="20"/>
          <w:rFonts w:ascii="Arial" w:hAnsi="Arial" w:cs="Arial" w:hint="eastAsia" w:eastAsia="SimSun"/>
        </w:rPr>
      </w:pPr>
      <w:r>
        <w:rPr>
          <w:sz w:val="20"/>
          <w:rFonts w:ascii="Arial" w:hAnsi="Arial" w:hint="eastAsia" w:eastAsia="SimSun"/>
        </w:rPr>
        <w:t xml:space="preserve">宋黎明 – 中国高级营销传播经理</w:t>
      </w:r>
      <w:r>
        <w:rPr>
          <w:sz w:val="20"/>
          <w:rFonts w:ascii="Arial" w:hAnsi="Arial" w:hint="eastAsia" w:eastAsia="SimSun"/>
        </w:rPr>
        <w:t xml:space="preserve"> </w:t>
      </w:r>
    </w:p>
    <w:p w14:paraId="78676650" w14:textId="77777777" w:rsidR="00A85888" w:rsidRPr="008D1A85" w:rsidRDefault="00A85888" w:rsidP="00A85888">
      <w:pPr>
        <w:pStyle w:val="paragraph"/>
        <w:spacing w:before="0" w:beforeAutospacing="0" w:after="0" w:afterAutospacing="0"/>
        <w:textAlignment w:val="baseline"/>
        <w:rPr>
          <w:sz w:val="20"/>
          <w:szCs w:val="20"/>
          <w:rFonts w:ascii="Arial" w:hAnsi="Arial" w:cs="Arial" w:hint="eastAsia" w:eastAsia="SimSun"/>
        </w:rPr>
      </w:pPr>
      <w:r>
        <w:rPr>
          <w:sz w:val="20"/>
          <w:rFonts w:ascii="Arial" w:hAnsi="Arial" w:hint="eastAsia" w:eastAsia="SimSun"/>
        </w:rPr>
        <w:t xml:space="preserve">电话：010-6295 2828</w:t>
      </w:r>
      <w:r>
        <w:rPr>
          <w:sz w:val="20"/>
          <w:rFonts w:ascii="Arial" w:hAnsi="Arial" w:hint="eastAsia" w:eastAsia="SimSun"/>
        </w:rPr>
        <w:br/>
      </w:r>
      <w:r>
        <w:rPr>
          <w:sz w:val="20"/>
          <w:rFonts w:ascii="Arial" w:hAnsi="Arial" w:hint="eastAsia" w:eastAsia="SimSun"/>
        </w:rPr>
        <w:t xml:space="preserve">传真：010-6280 0550</w:t>
      </w:r>
      <w:r>
        <w:rPr>
          <w:sz w:val="20"/>
          <w:rFonts w:ascii="Arial" w:hAnsi="Arial" w:hint="eastAsia" w:eastAsia="SimSun"/>
        </w:rPr>
        <w:t xml:space="preserve"> </w:t>
      </w:r>
    </w:p>
    <w:p w14:paraId="31CCF397" w14:textId="77777777" w:rsidR="00A85888" w:rsidRPr="008D1A85" w:rsidRDefault="00A85888" w:rsidP="00A85888">
      <w:pPr>
        <w:pStyle w:val="paragraph"/>
        <w:spacing w:before="0" w:beforeAutospacing="0" w:after="0" w:afterAutospacing="0"/>
        <w:textAlignment w:val="baseline"/>
        <w:rPr>
          <w:sz w:val="20"/>
          <w:szCs w:val="20"/>
          <w:rFonts w:ascii="Arial" w:hAnsi="Arial" w:cs="Arial" w:hint="eastAsia" w:eastAsia="SimSun"/>
        </w:rPr>
      </w:pPr>
      <w:r>
        <w:rPr>
          <w:sz w:val="20"/>
          <w:rFonts w:ascii="Arial" w:hAnsi="Arial" w:hint="eastAsia" w:eastAsia="SimSun"/>
        </w:rPr>
        <w:t xml:space="preserve">电子邮件：marketing.china@baslerweb.cn</w:t>
      </w:r>
      <w:r>
        <w:rPr>
          <w:sz w:val="20"/>
          <w:rFonts w:ascii="Arial" w:hAnsi="Arial" w:hint="eastAsia" w:eastAsia="SimSun"/>
        </w:rPr>
        <w:t xml:space="preserve"> </w:t>
      </w:r>
    </w:p>
    <w:p w14:paraId="1EA9AA52"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SimSun"/>
        </w:rPr>
      </w:pPr>
      <w:r>
        <w:rPr>
          <w:rStyle w:val="eop"/>
          <w:sz w:val="20"/>
          <w:rFonts w:ascii="Arial" w:hAnsi="Arial" w:hint="eastAsia" w:eastAsia="SimSun"/>
        </w:rPr>
        <w:t xml:space="preserve"> </w:t>
      </w:r>
    </w:p>
    <w:p w14:paraId="6DF7C3AF"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b/>
          <w:rFonts w:ascii="Arial" w:hAnsi="Arial" w:hint="eastAsia" w:eastAsia="SimSun"/>
        </w:rPr>
        <w:t xml:space="preserve">Basler China</w:t>
      </w:r>
      <w:r>
        <w:rPr>
          <w:sz w:val="20"/>
          <w:rStyle w:val="eop"/>
          <w:rFonts w:ascii="Arial" w:hAnsi="Arial" w:hint="eastAsia" w:eastAsia="SimSun"/>
        </w:rPr>
        <w:t xml:space="preserve"> </w:t>
      </w:r>
    </w:p>
    <w:p w14:paraId="551AFDBE"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北京市海淀区永泰庄北路1号 东升国际科学园</w:t>
      </w:r>
      <w:r>
        <w:rPr>
          <w:sz w:val="20"/>
          <w:rStyle w:val="eop"/>
          <w:rFonts w:ascii="Arial" w:hAnsi="Arial" w:hint="eastAsia" w:eastAsia="SimSun"/>
        </w:rPr>
        <w:t xml:space="preserve"> </w:t>
      </w:r>
    </w:p>
    <w:p w14:paraId="078554E4"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5号楼2层</w:t>
      </w:r>
      <w:r>
        <w:rPr>
          <w:sz w:val="20"/>
          <w:rStyle w:val="eop"/>
          <w:rFonts w:ascii="Arial" w:hAnsi="Arial" w:hint="eastAsia" w:eastAsia="SimSun"/>
        </w:rPr>
        <w:t xml:space="preserve"> </w:t>
      </w:r>
    </w:p>
    <w:p w14:paraId="211673C4"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SimSun"/>
        </w:rPr>
      </w:pPr>
      <w:r>
        <w:rPr>
          <w:sz w:val="20"/>
          <w:rStyle w:val="normaltextrun"/>
          <w:rFonts w:ascii="Arial" w:hAnsi="Arial" w:hint="eastAsia" w:eastAsia="SimSun"/>
        </w:rPr>
        <w:t xml:space="preserve">中国 100192</w:t>
      </w:r>
      <w:r>
        <w:rPr>
          <w:sz w:val="20"/>
          <w:rStyle w:val="eop"/>
          <w:rFonts w:ascii="Arial" w:hAnsi="Arial" w:hint="eastAsia" w:eastAsia="SimSun"/>
        </w:rPr>
        <w:t xml:space="preserve"> </w:t>
      </w:r>
    </w:p>
    <w:p w14:paraId="7563DDDF"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SimSun"/>
        </w:rPr>
      </w:pPr>
      <w:hyperlink r:id="rId13" w:tgtFrame="_blank" w:history="1">
        <w:r>
          <w:rPr>
            <w:rStyle w:val="normaltextrun"/>
            <w:color w:val="0000FF"/>
            <w:sz w:val="20"/>
            <w:u w:val="single"/>
            <w:rFonts w:ascii="Arial" w:hAnsi="Arial" w:hint="eastAsia" w:eastAsia="SimSun"/>
          </w:rPr>
          <w:t xml:space="preserve">www.baslerweb.com</w:t>
        </w:r>
      </w:hyperlink>
      <w:r>
        <w:rPr>
          <w:rStyle w:val="eop"/>
          <w:sz w:val="20"/>
          <w:rFonts w:ascii="Arial" w:hAnsi="Arial" w:hint="eastAsia" w:eastAsia="SimSun"/>
        </w:rPr>
        <w:t xml:space="preserve"> </w:t>
      </w:r>
    </w:p>
    <w:p w14:paraId="1343B2A5" w14:textId="77777777" w:rsidR="00A85888" w:rsidRDefault="00A85888" w:rsidP="00A85888">
      <w:pPr>
        <w:pStyle w:val="paragraph"/>
        <w:spacing w:before="0" w:beforeAutospacing="0" w:after="0" w:afterAutospacing="0"/>
        <w:jc w:val="both"/>
        <w:textAlignment w:val="baseline"/>
        <w:rPr>
          <w:sz w:val="18"/>
          <w:szCs w:val="18"/>
          <w:rFonts w:ascii="Segoe UI" w:hAnsi="Segoe UI" w:cs="Segoe UI" w:hint="eastAsia" w:eastAsia="SimSun"/>
        </w:rPr>
      </w:pPr>
      <w:r>
        <w:rPr>
          <w:rStyle w:val="eop"/>
          <w:sz w:val="20"/>
          <w:rFonts w:ascii="Arial" w:hAnsi="Arial" w:hint="eastAsia" w:eastAsia="SimSun"/>
        </w:rPr>
        <w:t xml:space="preserve"> </w:t>
      </w:r>
    </w:p>
    <w:p w14:paraId="38203159" w14:textId="77777777" w:rsidR="00B87890" w:rsidRPr="00BB7D27" w:rsidRDefault="00B87890" w:rsidP="004D27A8"/>
    <w:sectPr w:rsidR="00B87890" w:rsidRPr="00BB7D27" w:rsidSect="00C23253">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2086" w14:textId="77777777" w:rsidR="007F0032" w:rsidRDefault="007F0032">
      <w:r>
        <w:separator/>
      </w:r>
    </w:p>
  </w:endnote>
  <w:endnote w:type="continuationSeparator" w:id="0">
    <w:p w14:paraId="52EAA1D1" w14:textId="77777777" w:rsidR="007F0032" w:rsidRDefault="007F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Fonts w:hint="eastAsia"/>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Fonts w:hint="eastAsia"/>
      </w:rPr>
    </w:pPr>
    <w:r>
      <w:rPr>
        <w:i w:val="0"/>
        <w:vanish/>
        <w:rFonts w:hint="eastAsia"/>
      </w:rPr>
      <w:t xml:space="preserve">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8A0E" w14:textId="77777777" w:rsidR="007F0032" w:rsidRDefault="007F0032">
      <w:r>
        <w:separator/>
      </w:r>
    </w:p>
  </w:footnote>
  <w:footnote w:type="continuationSeparator" w:id="0">
    <w:p w14:paraId="2AA0B6A4" w14:textId="77777777" w:rsidR="007F0032" w:rsidRDefault="007F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Fonts w:hint="eastAsia"/>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Pr>
        <w:rStyle w:val="Seitenzahl"/>
        <w:rFonts w:hint="eastAsia"/>
      </w:rPr>
      <w:t>3</w:t>
    </w:r>
    <w:r>
      <w:rPr>
        <w:rStyle w:val="Seitenzahl"/>
        <w:rFonts w:hint="eastAsia"/>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rPr>
        <w:rFonts w:hint="eastAsia"/>
      </w:rPr>
    </w:pPr>
    <w:r>
      <w:rPr>
        <w:rFonts w:hint="eastAsia"/>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rPr>
        <w:rFonts w:hint="eastAsia"/>
      </w:rPr>
    </w:pPr>
    <w:r>
      <w:rPr>
        <w:rFonts w:hint="eastAsia"/>
      </w:rPr>
      <w:tab/>
    </w:r>
    <w:r>
      <w:rPr>
        <w:rFonts w:hint="eastAsia"/>
      </w:rPr>
      <w:tab/>
    </w:r>
    <w:r>
      <w:rPr>
        <w:rFonts w:hint="eastAsia"/>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104037893">
    <w:abstractNumId w:val="8"/>
  </w:num>
  <w:num w:numId="2" w16cid:durableId="277108557">
    <w:abstractNumId w:val="9"/>
  </w:num>
  <w:num w:numId="3" w16cid:durableId="1648244752">
    <w:abstractNumId w:val="7"/>
  </w:num>
  <w:num w:numId="4" w16cid:durableId="660812862">
    <w:abstractNumId w:val="6"/>
  </w:num>
  <w:num w:numId="5" w16cid:durableId="1492333945">
    <w:abstractNumId w:val="5"/>
  </w:num>
  <w:num w:numId="6" w16cid:durableId="292054885">
    <w:abstractNumId w:val="4"/>
  </w:num>
  <w:num w:numId="7" w16cid:durableId="438186214">
    <w:abstractNumId w:val="3"/>
  </w:num>
  <w:num w:numId="8" w16cid:durableId="414132455">
    <w:abstractNumId w:val="2"/>
  </w:num>
  <w:num w:numId="9" w16cid:durableId="1475220927">
    <w:abstractNumId w:val="1"/>
  </w:num>
  <w:num w:numId="10" w16cid:durableId="333581415">
    <w:abstractNumId w:val="0"/>
  </w:num>
  <w:num w:numId="11" w16cid:durableId="1133133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262E6B"/>
    <w:rsid w:val="00285558"/>
    <w:rsid w:val="002973BE"/>
    <w:rsid w:val="002A05FF"/>
    <w:rsid w:val="002C5349"/>
    <w:rsid w:val="002D6E66"/>
    <w:rsid w:val="00341825"/>
    <w:rsid w:val="0037541C"/>
    <w:rsid w:val="0045699D"/>
    <w:rsid w:val="00461454"/>
    <w:rsid w:val="00492C46"/>
    <w:rsid w:val="004D27A8"/>
    <w:rsid w:val="005359B6"/>
    <w:rsid w:val="005B36C7"/>
    <w:rsid w:val="00680B1F"/>
    <w:rsid w:val="006A3CD7"/>
    <w:rsid w:val="0072594C"/>
    <w:rsid w:val="00747793"/>
    <w:rsid w:val="007F0032"/>
    <w:rsid w:val="00835F53"/>
    <w:rsid w:val="00867C1D"/>
    <w:rsid w:val="00891E68"/>
    <w:rsid w:val="008A2DFD"/>
    <w:rsid w:val="008D1A85"/>
    <w:rsid w:val="008E1C89"/>
    <w:rsid w:val="009326E6"/>
    <w:rsid w:val="009628AB"/>
    <w:rsid w:val="009B6A39"/>
    <w:rsid w:val="00A0035A"/>
    <w:rsid w:val="00A84E16"/>
    <w:rsid w:val="00A85888"/>
    <w:rsid w:val="00AA5798"/>
    <w:rsid w:val="00AD5952"/>
    <w:rsid w:val="00AF63C4"/>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0047D"/>
    <w:rsid w:val="00D311A4"/>
    <w:rsid w:val="00D863D8"/>
    <w:rsid w:val="00E40D40"/>
    <w:rsid w:val="00E5086A"/>
    <w:rsid w:val="00E71FDC"/>
    <w:rsid w:val="00EA4BC9"/>
    <w:rsid w:val="00ED67D0"/>
    <w:rsid w:val="00EF7300"/>
    <w:rsid w:val="00F14810"/>
    <w:rsid w:val="00FB17A7"/>
    <w:rsid w:val="0919255D"/>
    <w:rsid w:val="10CD92A1"/>
    <w:rsid w:val="146D3360"/>
    <w:rsid w:val="1DBAD100"/>
    <w:rsid w:val="2DE7A14A"/>
    <w:rsid w:val="4CA740E9"/>
    <w:rsid w:val="5E4D3522"/>
    <w:rsid w:val="75172D73"/>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eastAsia="SimSun"/>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eastAsia="SimSun"/>
      <w:i/>
    </w:rPr>
  </w:style>
  <w:style w:type="paragraph" w:styleId="berschrift9">
    <w:name w:val="heading 9"/>
    <w:basedOn w:val="Standard"/>
    <w:next w:val="Standardeinzug"/>
    <w:qFormat/>
    <w:pPr>
      <w:numPr>
        <w:ilvl w:val="8"/>
        <w:numId w:val="1"/>
      </w:numPr>
      <w:outlineLvl w:val="8"/>
    </w:pPr>
    <w:rPr>
      <w:rFonts w:ascii="Times" w:hAnsi="Times" w:eastAsia="SimSu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eastAsia="SimSun"/>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eastAsia="SimSun"/>
    </w:rPr>
  </w:style>
  <w:style w:type="paragraph" w:styleId="Index2">
    <w:name w:val="index 2"/>
    <w:basedOn w:val="Standard"/>
    <w:next w:val="Standard"/>
    <w:semiHidden/>
    <w:pPr>
      <w:tabs>
        <w:tab w:val="right" w:pos="4175"/>
      </w:tabs>
      <w:spacing w:after="0"/>
      <w:ind w:left="284"/>
      <w:jc w:val="left"/>
    </w:pPr>
    <w:rPr>
      <w:rFonts w:ascii="Helv" w:hAnsi="Helv" w:eastAsia="SimSun"/>
    </w:rPr>
  </w:style>
  <w:style w:type="paragraph" w:styleId="Index3">
    <w:name w:val="index 3"/>
    <w:basedOn w:val="Standard"/>
    <w:next w:val="Standard"/>
    <w:semiHidden/>
    <w:pPr>
      <w:tabs>
        <w:tab w:val="right" w:pos="4175"/>
      </w:tabs>
      <w:spacing w:after="0"/>
      <w:ind w:left="567"/>
      <w:jc w:val="left"/>
    </w:pPr>
    <w:rPr>
      <w:rFonts w:ascii="Helv" w:hAnsi="Helv" w:eastAsia="SimSun"/>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eastAsia="SimSu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eastAsia="SimSu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eastAsia="SimSu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eastAsia="SimSun"/>
      <w:sz w:val="18"/>
    </w:rPr>
  </w:style>
  <w:style w:type="paragraph" w:styleId="Indexberschrift">
    <w:name w:val="index heading"/>
    <w:basedOn w:val="Standard"/>
    <w:next w:val="Index1"/>
    <w:semiHidden/>
    <w:pPr>
      <w:spacing w:before="240"/>
      <w:jc w:val="center"/>
    </w:pPr>
    <w:rPr>
      <w:rFonts w:ascii="Times New Roman" w:hAnsi="Times New Roman" w:eastAsia="SimSu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eastAsia="SimSun"/>
      <w:i/>
      <w:sz w:val="20"/>
    </w:rPr>
  </w:style>
  <w:style w:type="character" w:customStyle="1" w:styleId="Befehl">
    <w:name w:val="Befehl"/>
    <w:rPr>
      <w:rFonts w:ascii="Arial" w:hAnsi="Arial" w:eastAsia="SimSun"/>
      <w:b/>
      <w:sz w:val="20"/>
    </w:rPr>
  </w:style>
  <w:style w:type="character" w:customStyle="1" w:styleId="Standardzeichen">
    <w:name w:val="Standardzeichen"/>
    <w:rPr>
      <w:rFonts w:ascii="Arial" w:hAnsi="Arial" w:eastAsia="SimSun"/>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eastAsia="SimSu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eastAsia="SimSun"/>
      <w:sz w:val="18"/>
    </w:rPr>
  </w:style>
  <w:style w:type="paragraph" w:styleId="Liste2">
    <w:name w:val="List 2"/>
    <w:basedOn w:val="Liste"/>
    <w:pPr>
      <w:tabs>
        <w:tab w:val="left" w:pos="4320"/>
      </w:tabs>
      <w:spacing w:after="80"/>
      <w:ind w:left="568" w:hanging="284"/>
    </w:pPr>
    <w:rPr>
      <w:rFonts w:ascii="Helv" w:hAnsi="Helv" w:eastAsia="SimSun"/>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eastAsia="SimSun"/>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eastAsia="SimSun"/>
      <w:sz w:val="16"/>
      <w:szCs w:val="16"/>
    </w:rPr>
  </w:style>
  <w:style w:type="character" w:customStyle="1" w:styleId="SprechblasentextZchn">
    <w:name w:val="Sprechblasentext Zchn"/>
    <w:basedOn w:val="Absatz-Standardschriftart"/>
    <w:link w:val="Sprechblasentext"/>
    <w:rsid w:val="00D311A4"/>
    <w:rPr>
      <w:rFonts w:ascii="Tahoma" w:hAnsi="Tahoma" w:cs="Tahoma" w:eastAsia="SimSun"/>
      <w:sz w:val="16"/>
      <w:szCs w:val="16"/>
    </w:rPr>
  </w:style>
  <w:style w:type="character" w:customStyle="1" w:styleId="KommentartextZchn">
    <w:name w:val="Kommentartext Zchn"/>
    <w:basedOn w:val="Absatz-Standardschriftart"/>
    <w:link w:val="Kommentartext"/>
    <w:uiPriority w:val="99"/>
    <w:semiHidden/>
    <w:rsid w:val="00A0035A"/>
    <w:rPr>
      <w:rFonts w:ascii="Arial" w:hAnsi="Arial" w:eastAsia="SimSun"/>
    </w:rPr>
  </w:style>
  <w:style w:type="paragraph" w:customStyle="1" w:styleId="paragraph">
    <w:name w:val="paragraph"/>
    <w:basedOn w:val="Standard"/>
    <w:rsid w:val="00A85888"/>
    <w:pPr>
      <w:spacing w:before="100" w:beforeAutospacing="1" w:after="100" w:afterAutospacing="1" w:line="240" w:lineRule="auto"/>
      <w:jc w:val="left"/>
    </w:pPr>
    <w:rPr>
      <w:rFonts w:ascii="Times New Roman" w:hAnsi="Times New Roman" w:eastAsia="SimSun"/>
      <w:sz w:val="24"/>
      <w:szCs w:val="24"/>
      <w:lang w:eastAsia="zh-CN"/>
    </w:rPr>
  </w:style>
  <w:style w:type="character" w:customStyle="1" w:styleId="normaltextrun">
    <w:name w:val="normaltextrun"/>
    <w:basedOn w:val="Absatz-Standardschriftart"/>
    <w:rsid w:val="00A85888"/>
  </w:style>
  <w:style w:type="character" w:customStyle="1" w:styleId="eop">
    <w:name w:val="eop"/>
    <w:basedOn w:val="Absatz-Standardschriftart"/>
    <w:rsid w:val="00A8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6853">
      <w:bodyDiv w:val="1"/>
      <w:marLeft w:val="0"/>
      <w:marRight w:val="0"/>
      <w:marTop w:val="0"/>
      <w:marBottom w:val="0"/>
      <w:divBdr>
        <w:top w:val="none" w:sz="0" w:space="0" w:color="auto"/>
        <w:left w:val="none" w:sz="0" w:space="0" w:color="auto"/>
        <w:bottom w:val="none" w:sz="0" w:space="0" w:color="auto"/>
        <w:right w:val="none" w:sz="0" w:space="0" w:color="auto"/>
      </w:divBdr>
      <w:divsChild>
        <w:div w:id="1338970022">
          <w:marLeft w:val="0"/>
          <w:marRight w:val="0"/>
          <w:marTop w:val="0"/>
          <w:marBottom w:val="0"/>
          <w:divBdr>
            <w:top w:val="none" w:sz="0" w:space="0" w:color="auto"/>
            <w:left w:val="none" w:sz="0" w:space="0" w:color="auto"/>
            <w:bottom w:val="none" w:sz="0" w:space="0" w:color="auto"/>
            <w:right w:val="none" w:sz="0" w:space="0" w:color="auto"/>
          </w:divBdr>
        </w:div>
        <w:div w:id="1470128610">
          <w:marLeft w:val="0"/>
          <w:marRight w:val="0"/>
          <w:marTop w:val="0"/>
          <w:marBottom w:val="0"/>
          <w:divBdr>
            <w:top w:val="none" w:sz="0" w:space="0" w:color="auto"/>
            <w:left w:val="none" w:sz="0" w:space="0" w:color="auto"/>
            <w:bottom w:val="none" w:sz="0" w:space="0" w:color="auto"/>
            <w:right w:val="none" w:sz="0" w:space="0" w:color="auto"/>
          </w:divBdr>
        </w:div>
        <w:div w:id="1274169306">
          <w:marLeft w:val="0"/>
          <w:marRight w:val="0"/>
          <w:marTop w:val="0"/>
          <w:marBottom w:val="0"/>
          <w:divBdr>
            <w:top w:val="none" w:sz="0" w:space="0" w:color="auto"/>
            <w:left w:val="none" w:sz="0" w:space="0" w:color="auto"/>
            <w:bottom w:val="none" w:sz="0" w:space="0" w:color="auto"/>
            <w:right w:val="none" w:sz="0" w:space="0" w:color="auto"/>
          </w:divBdr>
        </w:div>
        <w:div w:id="144859887">
          <w:marLeft w:val="0"/>
          <w:marRight w:val="0"/>
          <w:marTop w:val="0"/>
          <w:marBottom w:val="0"/>
          <w:divBdr>
            <w:top w:val="none" w:sz="0" w:space="0" w:color="auto"/>
            <w:left w:val="none" w:sz="0" w:space="0" w:color="auto"/>
            <w:bottom w:val="none" w:sz="0" w:space="0" w:color="auto"/>
            <w:right w:val="none" w:sz="0" w:space="0" w:color="auto"/>
          </w:divBdr>
        </w:div>
        <w:div w:id="376129024">
          <w:marLeft w:val="0"/>
          <w:marRight w:val="0"/>
          <w:marTop w:val="0"/>
          <w:marBottom w:val="0"/>
          <w:divBdr>
            <w:top w:val="none" w:sz="0" w:space="0" w:color="auto"/>
            <w:left w:val="none" w:sz="0" w:space="0" w:color="auto"/>
            <w:bottom w:val="none" w:sz="0" w:space="0" w:color="auto"/>
            <w:right w:val="none" w:sz="0" w:space="0" w:color="auto"/>
          </w:divBdr>
        </w:div>
        <w:div w:id="328486985">
          <w:marLeft w:val="0"/>
          <w:marRight w:val="0"/>
          <w:marTop w:val="0"/>
          <w:marBottom w:val="0"/>
          <w:divBdr>
            <w:top w:val="none" w:sz="0" w:space="0" w:color="auto"/>
            <w:left w:val="none" w:sz="0" w:space="0" w:color="auto"/>
            <w:bottom w:val="none" w:sz="0" w:space="0" w:color="auto"/>
            <w:right w:val="none" w:sz="0" w:space="0" w:color="auto"/>
          </w:divBdr>
        </w:div>
        <w:div w:id="603921479">
          <w:marLeft w:val="0"/>
          <w:marRight w:val="0"/>
          <w:marTop w:val="0"/>
          <w:marBottom w:val="0"/>
          <w:divBdr>
            <w:top w:val="none" w:sz="0" w:space="0" w:color="auto"/>
            <w:left w:val="none" w:sz="0" w:space="0" w:color="auto"/>
            <w:bottom w:val="none" w:sz="0" w:space="0" w:color="auto"/>
            <w:right w:val="none" w:sz="0" w:space="0" w:color="auto"/>
          </w:divBdr>
        </w:div>
        <w:div w:id="1879119953">
          <w:marLeft w:val="0"/>
          <w:marRight w:val="0"/>
          <w:marTop w:val="0"/>
          <w:marBottom w:val="0"/>
          <w:divBdr>
            <w:top w:val="none" w:sz="0" w:space="0" w:color="auto"/>
            <w:left w:val="none" w:sz="0" w:space="0" w:color="auto"/>
            <w:bottom w:val="none" w:sz="0" w:space="0" w:color="auto"/>
            <w:right w:val="none" w:sz="0" w:space="0" w:color="auto"/>
          </w:divBdr>
        </w:div>
        <w:div w:id="1954053731">
          <w:marLeft w:val="0"/>
          <w:marRight w:val="0"/>
          <w:marTop w:val="0"/>
          <w:marBottom w:val="0"/>
          <w:divBdr>
            <w:top w:val="none" w:sz="0" w:space="0" w:color="auto"/>
            <w:left w:val="none" w:sz="0" w:space="0" w:color="auto"/>
            <w:bottom w:val="none" w:sz="0" w:space="0" w:color="auto"/>
            <w:right w:val="none" w:sz="0" w:space="0" w:color="auto"/>
          </w:divBdr>
        </w:div>
        <w:div w:id="1229727815">
          <w:marLeft w:val="0"/>
          <w:marRight w:val="0"/>
          <w:marTop w:val="0"/>
          <w:marBottom w:val="0"/>
          <w:divBdr>
            <w:top w:val="none" w:sz="0" w:space="0" w:color="auto"/>
            <w:left w:val="none" w:sz="0" w:space="0" w:color="auto"/>
            <w:bottom w:val="none" w:sz="0" w:space="0" w:color="auto"/>
            <w:right w:val="none" w:sz="0" w:space="0" w:color="auto"/>
          </w:divBdr>
        </w:div>
        <w:div w:id="1064723740">
          <w:marLeft w:val="0"/>
          <w:marRight w:val="0"/>
          <w:marTop w:val="0"/>
          <w:marBottom w:val="0"/>
          <w:divBdr>
            <w:top w:val="none" w:sz="0" w:space="0" w:color="auto"/>
            <w:left w:val="none" w:sz="0" w:space="0" w:color="auto"/>
            <w:bottom w:val="none" w:sz="0" w:space="0" w:color="auto"/>
            <w:right w:val="none" w:sz="0" w:space="0" w:color="auto"/>
          </w:divBdr>
        </w:div>
        <w:div w:id="2015256520">
          <w:marLeft w:val="0"/>
          <w:marRight w:val="0"/>
          <w:marTop w:val="0"/>
          <w:marBottom w:val="0"/>
          <w:divBdr>
            <w:top w:val="none" w:sz="0" w:space="0" w:color="auto"/>
            <w:left w:val="none" w:sz="0" w:space="0" w:color="auto"/>
            <w:bottom w:val="none" w:sz="0" w:space="0" w:color="auto"/>
            <w:right w:val="none" w:sz="0" w:space="0" w:color="auto"/>
          </w:divBdr>
        </w:div>
        <w:div w:id="803427370">
          <w:marLeft w:val="0"/>
          <w:marRight w:val="0"/>
          <w:marTop w:val="0"/>
          <w:marBottom w:val="0"/>
          <w:divBdr>
            <w:top w:val="none" w:sz="0" w:space="0" w:color="auto"/>
            <w:left w:val="none" w:sz="0" w:space="0" w:color="auto"/>
            <w:bottom w:val="none" w:sz="0" w:space="0" w:color="auto"/>
            <w:right w:val="none" w:sz="0" w:space="0" w:color="auto"/>
          </w:divBdr>
        </w:div>
        <w:div w:id="1997948435">
          <w:marLeft w:val="0"/>
          <w:marRight w:val="0"/>
          <w:marTop w:val="0"/>
          <w:marBottom w:val="0"/>
          <w:divBdr>
            <w:top w:val="none" w:sz="0" w:space="0" w:color="auto"/>
            <w:left w:val="none" w:sz="0" w:space="0" w:color="auto"/>
            <w:bottom w:val="none" w:sz="0" w:space="0" w:color="auto"/>
            <w:right w:val="none" w:sz="0" w:space="0" w:color="auto"/>
          </w:divBdr>
        </w:div>
        <w:div w:id="1650478379">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SimSun"/>
        <a:cs typeface=""/>
      </a:majorFont>
      <a:minorFont>
        <a:latin typeface="Calibr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61DFB-059E-4A99-942C-A459D3CFC9CB}">
  <ds:schemaRefs>
    <ds:schemaRef ds:uri="http://purl.org/dc/terms/"/>
    <ds:schemaRef ds:uri="http://schemas.microsoft.com/office/2006/documentManagement/types"/>
    <ds:schemaRef ds:uri="a60e780d-56f9-49a3-b303-460a0529424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91a2b38-8ac2-476c-abd9-0bb498b9d899"/>
    <ds:schemaRef ds:uri="http://www.w3.org/XML/1998/namespace"/>
    <ds:schemaRef ds:uri="http://purl.org/dc/dcmitype/"/>
  </ds:schemaRefs>
</ds:datastoreItem>
</file>

<file path=customXml/itemProps2.xml><?xml version="1.0" encoding="utf-8"?>
<ds:datastoreItem xmlns:ds="http://schemas.openxmlformats.org/officeDocument/2006/customXml" ds:itemID="{B8048A86-3C81-48D3-8DCC-291FDF94F4CB}"/>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2745</Characters>
  <Application>Microsoft Office Word</Application>
  <DocSecurity>0</DocSecurity>
  <Lines>22</Lines>
  <Paragraphs>6</Paragraphs>
  <ScaleCrop>false</ScaleCrop>
  <Company>Unbekannte Organisation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Tischendorf, Eva</cp:lastModifiedBy>
  <cp:revision>27</cp:revision>
  <cp:lastPrinted>2002-08-23T08:41:00Z</cp:lastPrinted>
  <dcterms:created xsi:type="dcterms:W3CDTF">2022-02-01T10:57:00Z</dcterms:created>
  <dcterms:modified xsi:type="dcterms:W3CDTF">2023-03-30T08:09:00Z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