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C569" w14:textId="60AF81D3" w:rsidR="00727817" w:rsidRPr="00797F44" w:rsidRDefault="6EB15769" w:rsidP="43FF0D91">
      <w:pPr>
        <w:pStyle w:val="Textkrper3"/>
        <w:spacing w:after="0"/>
        <w:rPr>
          <w:rFonts w:ascii="Segoe UI" w:eastAsia="Segoe UI" w:hAnsi="Segoe UI" w:cs="Segoe UI"/>
          <w:b w:val="0"/>
          <w:sz w:val="24"/>
          <w:szCs w:val="24"/>
          <w:lang w:val="en-US"/>
        </w:rPr>
      </w:pPr>
      <w:r w:rsidRPr="43FF0D91">
        <w:rPr>
          <w:rFonts w:ascii="Segoe UI" w:eastAsia="Segoe UI" w:hAnsi="Segoe UI" w:cs="Segoe UI"/>
          <w:b w:val="0"/>
          <w:sz w:val="24"/>
          <w:szCs w:val="24"/>
          <w:lang w:val="en-US"/>
        </w:rPr>
        <w:t>PRESSEMITTEILUNG</w:t>
      </w:r>
    </w:p>
    <w:p w14:paraId="38297F19" w14:textId="0E8119F1" w:rsidR="21C2602D" w:rsidRPr="00797F44" w:rsidRDefault="21C2602D" w:rsidP="43FF0D91">
      <w:pPr>
        <w:pStyle w:val="Textkrper3"/>
        <w:spacing w:after="0"/>
        <w:rPr>
          <w:rFonts w:ascii="Segoe UI" w:eastAsia="Segoe UI" w:hAnsi="Segoe UI" w:cs="Segoe UI"/>
          <w:lang w:val="en-US"/>
        </w:rPr>
      </w:pPr>
    </w:p>
    <w:p w14:paraId="39050CFE" w14:textId="67136F37" w:rsidR="00797F44" w:rsidRPr="00797F44" w:rsidRDefault="00797F44" w:rsidP="43FF0D91">
      <w:pPr>
        <w:pStyle w:val="Textkrper3"/>
        <w:spacing w:before="240" w:after="240"/>
        <w:rPr>
          <w:rFonts w:ascii="Segoe UI" w:eastAsia="Segoe UI" w:hAnsi="Segoe UI" w:cs="Segoe UI"/>
          <w:lang w:val="en-US"/>
        </w:rPr>
      </w:pPr>
      <w:r w:rsidRPr="43FF0D91">
        <w:rPr>
          <w:rFonts w:ascii="Segoe UI" w:eastAsia="Segoe UI" w:hAnsi="Segoe UI" w:cs="Segoe UI"/>
          <w:lang w:val="en-US"/>
        </w:rPr>
        <w:t>Basler Presents a Complete GMSL Vision System for Embedded Applications</w:t>
      </w:r>
    </w:p>
    <w:p w14:paraId="4C83EB0D" w14:textId="73345DA6" w:rsidR="00797F44" w:rsidRPr="00797F44" w:rsidRDefault="00797F44" w:rsidP="43FF0D91">
      <w:pPr>
        <w:pStyle w:val="Speichermdienb"/>
        <w:spacing w:after="0"/>
        <w:jc w:val="both"/>
        <w:rPr>
          <w:rFonts w:ascii="Segoe UI" w:eastAsia="Segoe UI" w:hAnsi="Segoe UI" w:cs="Segoe UI"/>
          <w:b/>
          <w:bCs/>
          <w:lang w:val="en-US"/>
        </w:rPr>
      </w:pPr>
      <w:r w:rsidRPr="43FF0D91">
        <w:rPr>
          <w:rFonts w:ascii="Segoe UI" w:eastAsia="Segoe UI" w:hAnsi="Segoe UI" w:cs="Segoe UI"/>
          <w:b/>
          <w:bCs/>
          <w:lang w:val="en-US"/>
        </w:rPr>
        <w:t>Basler launches a complete GMSL vision system suitable for NVIDIA® Jetson Orin™-based embedded applications. Thanks to optimally matching hardware and software components, commissioning is quick and easy.</w:t>
      </w:r>
    </w:p>
    <w:p w14:paraId="4F4F0C74" w14:textId="77777777" w:rsidR="0010395B" w:rsidRPr="00797F44" w:rsidRDefault="0010395B" w:rsidP="43FF0D91">
      <w:pPr>
        <w:pStyle w:val="Speichermdienb"/>
        <w:spacing w:after="0"/>
        <w:jc w:val="both"/>
        <w:rPr>
          <w:rFonts w:ascii="Segoe UI" w:eastAsia="Segoe UI" w:hAnsi="Segoe UI" w:cs="Segoe UI"/>
          <w:b/>
          <w:bCs/>
          <w:lang w:val="en-US"/>
        </w:rPr>
      </w:pPr>
    </w:p>
    <w:p w14:paraId="022CFAF1" w14:textId="77777777" w:rsidR="002F403B" w:rsidRPr="00797F44" w:rsidRDefault="002F403B" w:rsidP="43FF0D91">
      <w:pPr>
        <w:pStyle w:val="Speichermdienb"/>
        <w:spacing w:after="0"/>
        <w:jc w:val="both"/>
        <w:rPr>
          <w:rFonts w:ascii="Segoe UI" w:eastAsia="Segoe UI" w:hAnsi="Segoe UI" w:cs="Segoe UI"/>
          <w:b/>
          <w:bCs/>
          <w:lang w:val="en-US"/>
        </w:rPr>
      </w:pPr>
    </w:p>
    <w:p w14:paraId="465D2FCC" w14:textId="342CC084" w:rsidR="002049C0" w:rsidRPr="00797F44" w:rsidRDefault="00C82657" w:rsidP="43FF0D91">
      <w:pPr>
        <w:spacing w:after="0" w:line="240" w:lineRule="auto"/>
        <w:rPr>
          <w:rFonts w:ascii="Segoe UI" w:eastAsia="Segoe UI" w:hAnsi="Segoe UI" w:cs="Segoe UI"/>
          <w:sz w:val="24"/>
          <w:szCs w:val="24"/>
          <w:lang w:val="en-US"/>
        </w:rPr>
      </w:pPr>
      <w:r w:rsidRPr="43FF0D91">
        <w:rPr>
          <w:rFonts w:ascii="Segoe UI" w:eastAsia="Segoe UI" w:hAnsi="Segoe UI" w:cs="Segoe UI"/>
          <w:b/>
          <w:bCs/>
          <w:color w:val="000000" w:themeColor="text1"/>
          <w:sz w:val="22"/>
          <w:szCs w:val="22"/>
          <w:lang w:val="en-US"/>
        </w:rPr>
        <w:t xml:space="preserve">Ahrensburg, </w:t>
      </w:r>
      <w:r w:rsidR="33FF97C2" w:rsidRPr="43FF0D91">
        <w:rPr>
          <w:rFonts w:ascii="Segoe UI" w:eastAsia="Segoe UI" w:hAnsi="Segoe UI" w:cs="Segoe UI"/>
          <w:b/>
          <w:bCs/>
          <w:color w:val="000000" w:themeColor="text1"/>
          <w:sz w:val="22"/>
          <w:szCs w:val="22"/>
          <w:lang w:val="en-US"/>
        </w:rPr>
        <w:t>M</w:t>
      </w:r>
      <w:r w:rsidR="00797F44" w:rsidRPr="43FF0D91">
        <w:rPr>
          <w:rFonts w:ascii="Segoe UI" w:eastAsia="Segoe UI" w:hAnsi="Segoe UI" w:cs="Segoe UI"/>
          <w:b/>
          <w:bCs/>
          <w:color w:val="000000" w:themeColor="text1"/>
          <w:sz w:val="22"/>
          <w:szCs w:val="22"/>
          <w:lang w:val="en-US"/>
        </w:rPr>
        <w:t>arch 24,</w:t>
      </w:r>
      <w:r w:rsidR="008A76AE" w:rsidRPr="43FF0D91">
        <w:rPr>
          <w:rFonts w:ascii="Segoe UI" w:eastAsia="Segoe UI" w:hAnsi="Segoe UI" w:cs="Segoe UI"/>
          <w:b/>
          <w:bCs/>
          <w:color w:val="000000" w:themeColor="text1"/>
          <w:sz w:val="22"/>
          <w:szCs w:val="22"/>
          <w:lang w:val="en-US"/>
        </w:rPr>
        <w:t xml:space="preserve"> </w:t>
      </w:r>
      <w:r w:rsidRPr="43FF0D91">
        <w:rPr>
          <w:rFonts w:ascii="Segoe UI" w:eastAsia="Segoe UI" w:hAnsi="Segoe UI" w:cs="Segoe UI"/>
          <w:b/>
          <w:bCs/>
          <w:color w:val="000000" w:themeColor="text1"/>
          <w:sz w:val="22"/>
          <w:szCs w:val="22"/>
          <w:lang w:val="en-US"/>
        </w:rPr>
        <w:t>202</w:t>
      </w:r>
      <w:r w:rsidR="004C683B" w:rsidRPr="43FF0D91">
        <w:rPr>
          <w:rFonts w:ascii="Segoe UI" w:eastAsia="Segoe UI" w:hAnsi="Segoe UI" w:cs="Segoe UI"/>
          <w:b/>
          <w:bCs/>
          <w:color w:val="000000" w:themeColor="text1"/>
          <w:sz w:val="22"/>
          <w:szCs w:val="22"/>
          <w:lang w:val="en-US"/>
        </w:rPr>
        <w:t>6</w:t>
      </w:r>
      <w:r w:rsidRPr="43FF0D91">
        <w:rPr>
          <w:rFonts w:ascii="Segoe UI" w:eastAsia="Segoe UI" w:hAnsi="Segoe UI" w:cs="Segoe UI"/>
          <w:sz w:val="22"/>
          <w:szCs w:val="22"/>
          <w:lang w:val="en-US"/>
        </w:rPr>
        <w:t xml:space="preserve"> </w:t>
      </w:r>
      <w:r w:rsidRPr="43FF0D91">
        <w:rPr>
          <w:rFonts w:ascii="Segoe UI" w:eastAsia="Segoe UI" w:hAnsi="Segoe UI" w:cs="Segoe UI"/>
          <w:sz w:val="24"/>
          <w:szCs w:val="24"/>
          <w:lang w:val="en-US"/>
        </w:rPr>
        <w:t xml:space="preserve">– </w:t>
      </w:r>
      <w:r w:rsidR="00797F44" w:rsidRPr="43FF0D91">
        <w:rPr>
          <w:rFonts w:ascii="Segoe UI" w:eastAsia="Segoe UI" w:hAnsi="Segoe UI" w:cs="Segoe UI"/>
          <w:sz w:val="24"/>
          <w:szCs w:val="24"/>
          <w:lang w:val="en-US"/>
        </w:rPr>
        <w:t>Basler AG, international manufacturer of high-quality machine vision products, presents a vision system with the Gigabit Multimedia Serial Link (GMSL™) interface. The complete solution comprises matching hardware and software components in numerous variants, which offers flexibility in the configuration of an individual vision system. Thanks to its GenICam compatibility, the ace 2 GMSL industrial camera minimizes the integration and maintenance effort of the vision system. Camera Enablement Packages, which are available for industrial PCs (IPC) from selected partners, integrate the camera into the target application via plug-and-play. If customers require support with the configuration and integration of the complete GMSL system, Basler's vision specialists provide technical advice.</w:t>
      </w:r>
    </w:p>
    <w:p w14:paraId="52FF76EE" w14:textId="33E24B64" w:rsidR="004E7749" w:rsidRPr="00797F44" w:rsidRDefault="004E7749" w:rsidP="43FF0D91">
      <w:pPr>
        <w:spacing w:after="0" w:line="240" w:lineRule="auto"/>
        <w:rPr>
          <w:rFonts w:ascii="Segoe UI" w:eastAsia="Segoe UI" w:hAnsi="Segoe UI" w:cs="Segoe UI"/>
          <w:b/>
          <w:bCs/>
          <w:sz w:val="24"/>
          <w:szCs w:val="24"/>
          <w:lang w:val="en-US"/>
        </w:rPr>
      </w:pPr>
    </w:p>
    <w:p w14:paraId="423DE809" w14:textId="77777777" w:rsidR="00797F44" w:rsidRDefault="00797F44" w:rsidP="43FF0D91">
      <w:pPr>
        <w:spacing w:after="0" w:line="240" w:lineRule="auto"/>
        <w:rPr>
          <w:rFonts w:ascii="Segoe UI" w:eastAsia="Segoe UI" w:hAnsi="Segoe UI" w:cs="Segoe UI"/>
          <w:b/>
          <w:bCs/>
          <w:sz w:val="24"/>
          <w:szCs w:val="24"/>
          <w:lang w:val="en-US"/>
        </w:rPr>
      </w:pPr>
      <w:r w:rsidRPr="43FF0D91">
        <w:rPr>
          <w:rFonts w:ascii="Segoe UI" w:eastAsia="Segoe UI" w:hAnsi="Segoe UI" w:cs="Segoe UI"/>
          <w:b/>
          <w:bCs/>
          <w:sz w:val="24"/>
          <w:szCs w:val="24"/>
          <w:lang w:val="en-US"/>
        </w:rPr>
        <w:t>Components of the GMSL vision system</w:t>
      </w:r>
    </w:p>
    <w:p w14:paraId="545B5F81" w14:textId="02D50C1A" w:rsidR="00797F44" w:rsidRPr="00797F44" w:rsidRDefault="00797F44" w:rsidP="43FF0D91">
      <w:pPr>
        <w:spacing w:after="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The ace 2 GMSL camera is available with sensors up to a resolution of 24.4 MP and a maximum frame rate of 170 fps. Onboard processing ensures GenICam compatibility and therefore simple handling of the camera with an embedded interface.</w:t>
      </w:r>
    </w:p>
    <w:p w14:paraId="506BB30D" w14:textId="77777777"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Robust coaxial cables with FAKRA connectors ensure stable image data transmission between the camera and IPC. At the same time, they supply the camera with power, i.e. they enable a simple, single-cable connection.</w:t>
      </w:r>
    </w:p>
    <w:p w14:paraId="4EC0D5BC" w14:textId="77777777"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The configuration between the camera and IPC as the host system, which is crucial for GMSL, is handled by software add-on packages called Camera Enablement Packages. They are IPC-specific and are available for download for a range of partner IPCs with NVIDIA Jetson Orin processors. The Camera Enablement Packages allow easy commissioning of the vision system via the host system.</w:t>
      </w:r>
    </w:p>
    <w:p w14:paraId="56D4693C" w14:textId="77777777"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In addition, Basler offers lenses, lighting types in various sizes and light colors, and the Lighting Controller for simple lighting control.</w:t>
      </w:r>
    </w:p>
    <w:p w14:paraId="2DD5F7C4" w14:textId="77777777"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For evaluating an application in the development phase, an adapter kit is available that connects up to four ace 2 GMSL cameras to the NVIDIA Jetson Orin Nano™ Super Developer Kit.</w:t>
      </w:r>
    </w:p>
    <w:p w14:paraId="048EF34C" w14:textId="77777777"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lastRenderedPageBreak/>
        <w:t>Dr. Melanie Gräsel, Product Manager at Basler, emphasizes: "Our portfolio is characterized by diversity and modularity. We test all vision components for intra-operability as early as the camera development stage. This offers our customers flexibility in vision system configuration and at the same time the security of always receiving a complete, functioning solution."</w:t>
      </w:r>
    </w:p>
    <w:p w14:paraId="26E897FB" w14:textId="530DEA05"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b/>
          <w:bCs/>
          <w:noProof/>
          <w:sz w:val="24"/>
          <w:szCs w:val="24"/>
          <w:lang w:val="en-US"/>
        </w:rPr>
        <w:t>Application areas for GMSL vision system</w:t>
      </w:r>
    </w:p>
    <w:p w14:paraId="1A8C6825" w14:textId="20999376" w:rsidR="00797F44" w:rsidRPr="00797F44" w:rsidRDefault="00797F44" w:rsidP="43FF0D91">
      <w:pPr>
        <w:spacing w:before="240" w:after="24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GMSL-based vision systems are suitable for demanding embedded applications, including complex tasks with multiple cameras and AI connection. GMSL cameras transmit image data with minimal latency and high bandwidth and are optimally matched to applications with an NVIDIA Jetson Orin system. The precise synchronization of multiple cameras via GMSL enables reliable 360° environment perception for industrial applications such as humanoid robots, autonomous vehicles, and logistics systems.</w:t>
      </w:r>
    </w:p>
    <w:p w14:paraId="17840DF7" w14:textId="77777777" w:rsidR="00797F44" w:rsidRPr="00797F44" w:rsidRDefault="00797F44" w:rsidP="43FF0D91">
      <w:pPr>
        <w:spacing w:after="0" w:line="240" w:lineRule="auto"/>
        <w:rPr>
          <w:rFonts w:ascii="Segoe UI" w:eastAsia="Segoe UI" w:hAnsi="Segoe UI" w:cs="Segoe UI"/>
          <w:sz w:val="24"/>
          <w:szCs w:val="24"/>
          <w:lang w:val="en-US"/>
        </w:rPr>
      </w:pPr>
      <w:r w:rsidRPr="43FF0D91">
        <w:rPr>
          <w:rFonts w:ascii="Segoe UI" w:eastAsia="Segoe UI" w:hAnsi="Segoe UI" w:cs="Segoe UI"/>
          <w:sz w:val="24"/>
          <w:szCs w:val="24"/>
          <w:lang w:val="en-US"/>
        </w:rPr>
        <w:t>Kimberly Matsinger, Application Engineering Manager at Basler emphasizes: "Vision systems with a GMSL interface offer advantages for numerous applications, but are considered rather difficult to set up. Our GMSL vision system is easy to configure and simple to integrate using one of our prebuilt IPC-specific Camera Enablement Packages. We are on hand to advise our customers on specific requirements so that they can benefit from the full potential of the solution at all times</w:t>
      </w:r>
      <w:r w:rsidRPr="43FF0D91">
        <w:rPr>
          <w:rFonts w:ascii="Segoe UI" w:eastAsia="Segoe UI" w:hAnsi="Segoe UI" w:cs="Segoe UI"/>
          <w:i/>
          <w:iCs/>
          <w:sz w:val="24"/>
          <w:szCs w:val="24"/>
          <w:lang w:val="en-US"/>
        </w:rPr>
        <w:t>.</w:t>
      </w:r>
      <w:r w:rsidRPr="43FF0D91">
        <w:rPr>
          <w:rFonts w:ascii="Segoe UI" w:eastAsia="Segoe UI" w:hAnsi="Segoe UI" w:cs="Segoe UI"/>
          <w:sz w:val="24"/>
          <w:szCs w:val="24"/>
          <w:lang w:val="en-US"/>
        </w:rPr>
        <w:t>"</w:t>
      </w:r>
    </w:p>
    <w:p w14:paraId="3AF78963" w14:textId="77777777" w:rsidR="00797F44" w:rsidRPr="00797F44" w:rsidRDefault="00797F44" w:rsidP="43FF0D91">
      <w:pPr>
        <w:spacing w:after="0" w:line="240" w:lineRule="auto"/>
        <w:rPr>
          <w:rFonts w:ascii="Segoe UI" w:eastAsia="Segoe UI" w:hAnsi="Segoe UI" w:cs="Segoe UI"/>
          <w:sz w:val="24"/>
          <w:szCs w:val="24"/>
          <w:lang w:val="en-US"/>
        </w:rPr>
      </w:pPr>
    </w:p>
    <w:p w14:paraId="04466FE2" w14:textId="2F0C1838" w:rsidR="16615EDB" w:rsidRPr="00797F44" w:rsidRDefault="16615EDB" w:rsidP="43FF0D91">
      <w:pPr>
        <w:spacing w:after="0" w:line="240" w:lineRule="auto"/>
        <w:rPr>
          <w:rFonts w:ascii="Segoe UI" w:eastAsia="Segoe UI" w:hAnsi="Segoe UI" w:cs="Segoe UI"/>
          <w:sz w:val="24"/>
          <w:szCs w:val="24"/>
          <w:lang w:val="en-US"/>
        </w:rPr>
      </w:pPr>
    </w:p>
    <w:p w14:paraId="770106F5" w14:textId="3D3E4F24" w:rsidR="00E32E97" w:rsidRPr="00797F44" w:rsidRDefault="00797F44" w:rsidP="43FF0D91">
      <w:pPr>
        <w:spacing w:after="0" w:line="240" w:lineRule="auto"/>
        <w:rPr>
          <w:rFonts w:ascii="Segoe UI" w:eastAsia="Segoe UI" w:hAnsi="Segoe UI" w:cs="Segoe UI"/>
          <w:noProof/>
          <w:sz w:val="24"/>
          <w:szCs w:val="24"/>
          <w:lang w:val="en-US"/>
        </w:rPr>
      </w:pPr>
      <w:r w:rsidRPr="43FF0D91">
        <w:rPr>
          <w:rFonts w:ascii="Segoe UI" w:eastAsia="Segoe UI" w:hAnsi="Segoe UI" w:cs="Segoe UI"/>
          <w:noProof/>
          <w:sz w:val="24"/>
          <w:szCs w:val="24"/>
          <w:lang w:val="en-US"/>
        </w:rPr>
        <w:t>Additional information: </w:t>
      </w:r>
      <w:hyperlink r:id="rId10">
        <w:r w:rsidRPr="43FF0D91">
          <w:rPr>
            <w:rStyle w:val="Hyperlink"/>
            <w:rFonts w:ascii="Segoe UI" w:eastAsia="Segoe UI" w:hAnsi="Segoe UI" w:cs="Segoe UI"/>
            <w:noProof/>
            <w:sz w:val="24"/>
            <w:szCs w:val="24"/>
            <w:lang w:val="en-US"/>
          </w:rPr>
          <w:t>www.baslerweb.com/gmsl</w:t>
        </w:r>
      </w:hyperlink>
    </w:p>
    <w:p w14:paraId="2A191F3D" w14:textId="77777777" w:rsidR="00727817" w:rsidRPr="00797F44" w:rsidRDefault="00727817" w:rsidP="43FF0D91">
      <w:pPr>
        <w:rPr>
          <w:rFonts w:ascii="Segoe UI" w:eastAsia="Segoe UI" w:hAnsi="Segoe UI" w:cs="Segoe UI"/>
          <w:sz w:val="22"/>
          <w:szCs w:val="22"/>
          <w:lang w:val="en-US"/>
        </w:rPr>
      </w:pPr>
    </w:p>
    <w:p w14:paraId="2B6E1895" w14:textId="55AD6CA7" w:rsidR="002420F6" w:rsidRPr="00797F44" w:rsidRDefault="00797F44" w:rsidP="43FF0D91">
      <w:pPr>
        <w:pStyle w:val="Textkrper3"/>
        <w:rPr>
          <w:rFonts w:ascii="Segoe UI" w:eastAsia="Segoe UI" w:hAnsi="Segoe UI" w:cs="Segoe UI"/>
          <w:lang w:val="en-US"/>
        </w:rPr>
      </w:pPr>
      <w:r w:rsidRPr="43FF0D91">
        <w:rPr>
          <w:rFonts w:ascii="Segoe UI" w:eastAsia="Segoe UI" w:hAnsi="Segoe UI" w:cs="Segoe UI"/>
          <w:sz w:val="22"/>
          <w:szCs w:val="22"/>
          <w:lang w:val="en-US"/>
        </w:rPr>
        <w:t>Caption</w:t>
      </w:r>
      <w:r w:rsidR="6EB15769" w:rsidRPr="43FF0D91">
        <w:rPr>
          <w:rFonts w:ascii="Segoe UI" w:eastAsia="Segoe UI" w:hAnsi="Segoe UI" w:cs="Segoe UI"/>
          <w:sz w:val="22"/>
          <w:szCs w:val="22"/>
          <w:lang w:val="en-US"/>
        </w:rPr>
        <w:t>:</w:t>
      </w:r>
      <w:r w:rsidR="004A0F91" w:rsidRPr="43FF0D91">
        <w:rPr>
          <w:rFonts w:ascii="Segoe UI" w:eastAsia="Segoe UI" w:hAnsi="Segoe UI" w:cs="Segoe UI"/>
          <w:sz w:val="22"/>
          <w:szCs w:val="22"/>
          <w:lang w:val="en-US"/>
        </w:rPr>
        <w:t xml:space="preserve"> </w:t>
      </w:r>
      <w:r w:rsidRPr="43FF0D91">
        <w:rPr>
          <w:rFonts w:ascii="Segoe UI" w:eastAsia="Segoe UI" w:hAnsi="Segoe UI" w:cs="Segoe UI"/>
          <w:b w:val="0"/>
          <w:sz w:val="24"/>
          <w:szCs w:val="24"/>
          <w:lang w:val="en-US"/>
        </w:rPr>
        <w:t>Complete GMSL vision system from Basler for NVIDIA Jetson Orin-based embedded applications</w:t>
      </w:r>
    </w:p>
    <w:p w14:paraId="249815A2" w14:textId="39B1C48D" w:rsidR="001614CF" w:rsidRPr="00797F44" w:rsidRDefault="001614CF" w:rsidP="43FF0D91">
      <w:pPr>
        <w:jc w:val="left"/>
        <w:rPr>
          <w:rFonts w:ascii="Segoe UI" w:eastAsia="Segoe UI" w:hAnsi="Segoe UI" w:cs="Segoe UI"/>
          <w:sz w:val="22"/>
          <w:szCs w:val="22"/>
          <w:lang w:val="en-US"/>
        </w:rPr>
      </w:pPr>
    </w:p>
    <w:p w14:paraId="20D025BA" w14:textId="7982ACB5" w:rsidR="00664F2B" w:rsidRPr="00797F44" w:rsidRDefault="00664F2B" w:rsidP="43FF0D91">
      <w:pPr>
        <w:jc w:val="left"/>
        <w:rPr>
          <w:rFonts w:ascii="Segoe UI" w:eastAsia="Segoe UI" w:hAnsi="Segoe UI" w:cs="Segoe UI"/>
          <w:sz w:val="22"/>
          <w:szCs w:val="22"/>
          <w:lang w:val="en-US"/>
        </w:rPr>
      </w:pPr>
    </w:p>
    <w:p w14:paraId="01F4CFE5" w14:textId="77777777" w:rsidR="007104B3" w:rsidRPr="00797F44" w:rsidRDefault="007104B3" w:rsidP="43FF0D91">
      <w:pPr>
        <w:jc w:val="left"/>
        <w:rPr>
          <w:rFonts w:ascii="Segoe UI" w:eastAsia="Segoe UI" w:hAnsi="Segoe UI" w:cs="Segoe UI"/>
          <w:sz w:val="22"/>
          <w:szCs w:val="22"/>
          <w:lang w:val="en-US"/>
        </w:rPr>
      </w:pPr>
    </w:p>
    <w:p w14:paraId="06BB7748" w14:textId="77777777" w:rsidR="00797F44" w:rsidRPr="00797F44" w:rsidRDefault="00797F44" w:rsidP="43FF0D91">
      <w:pPr>
        <w:rPr>
          <w:rFonts w:ascii="Segoe UI" w:eastAsia="Segoe UI" w:hAnsi="Segoe UI" w:cs="Segoe UI"/>
          <w:sz w:val="22"/>
          <w:szCs w:val="22"/>
          <w:lang w:val="en-US"/>
        </w:rPr>
      </w:pPr>
      <w:r w:rsidRPr="43FF0D91">
        <w:rPr>
          <w:rFonts w:ascii="Segoe UI" w:eastAsia="Segoe UI" w:hAnsi="Segoe UI" w:cs="Segoe UI"/>
          <w:sz w:val="22"/>
          <w:szCs w:val="22"/>
          <w:lang w:val="en-US"/>
        </w:rPr>
        <w:t>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around 850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35 years. </w:t>
      </w:r>
    </w:p>
    <w:p w14:paraId="60DBC8D1" w14:textId="77777777" w:rsidR="00797F44" w:rsidRPr="00797F44" w:rsidRDefault="00797F44" w:rsidP="43FF0D91">
      <w:pPr>
        <w:rPr>
          <w:rFonts w:ascii="Segoe UI" w:eastAsia="Segoe UI" w:hAnsi="Segoe UI" w:cs="Segoe UI"/>
          <w:sz w:val="22"/>
          <w:szCs w:val="22"/>
          <w:lang w:val="en-US"/>
        </w:rPr>
      </w:pPr>
      <w:r w:rsidRPr="43FF0D91">
        <w:rPr>
          <w:rFonts w:ascii="Segoe UI" w:eastAsia="Segoe UI" w:hAnsi="Segoe UI" w:cs="Segoe UI"/>
          <w:sz w:val="22"/>
          <w:szCs w:val="22"/>
          <w:lang w:val="en-US"/>
        </w:rPr>
        <w:t>For more information contact us by phone at +49 4102 463 500, by email at </w:t>
      </w:r>
      <w:hyperlink r:id="rId11">
        <w:r w:rsidRPr="43FF0D91">
          <w:rPr>
            <w:rStyle w:val="Hyperlink"/>
            <w:rFonts w:ascii="Segoe UI" w:eastAsia="Segoe UI" w:hAnsi="Segoe UI" w:cs="Segoe UI"/>
            <w:sz w:val="22"/>
            <w:szCs w:val="22"/>
            <w:lang w:val="en-US"/>
          </w:rPr>
          <w:t>sales.europe@baslerweb.com</w:t>
        </w:r>
      </w:hyperlink>
      <w:r w:rsidRPr="43FF0D91">
        <w:rPr>
          <w:rFonts w:ascii="Segoe UI" w:eastAsia="Segoe UI" w:hAnsi="Segoe UI" w:cs="Segoe UI"/>
          <w:sz w:val="22"/>
          <w:szCs w:val="22"/>
          <w:lang w:val="en-US"/>
        </w:rPr>
        <w:t>  or via our website at </w:t>
      </w:r>
      <w:hyperlink r:id="rId12">
        <w:r w:rsidRPr="43FF0D91">
          <w:rPr>
            <w:rStyle w:val="Hyperlink"/>
            <w:rFonts w:ascii="Segoe UI" w:eastAsia="Segoe UI" w:hAnsi="Segoe UI" w:cs="Segoe UI"/>
            <w:sz w:val="22"/>
            <w:szCs w:val="22"/>
            <w:lang w:val="en-US"/>
          </w:rPr>
          <w:t>www.baslerweb.com</w:t>
        </w:r>
      </w:hyperlink>
      <w:r w:rsidRPr="43FF0D91">
        <w:rPr>
          <w:rFonts w:ascii="Segoe UI" w:eastAsia="Segoe UI" w:hAnsi="Segoe UI" w:cs="Segoe UI"/>
          <w:sz w:val="22"/>
          <w:szCs w:val="22"/>
          <w:lang w:val="en-US"/>
        </w:rPr>
        <w:t>. </w:t>
      </w:r>
    </w:p>
    <w:p w14:paraId="6AB3D496" w14:textId="77777777" w:rsidR="00797F44" w:rsidRPr="00797F44" w:rsidRDefault="00797F44" w:rsidP="43FF0D91">
      <w:pPr>
        <w:rPr>
          <w:rFonts w:ascii="Segoe UI" w:eastAsia="Segoe UI" w:hAnsi="Segoe UI" w:cs="Segoe UI"/>
          <w:sz w:val="22"/>
          <w:szCs w:val="22"/>
          <w:lang w:val="en-US"/>
        </w:rPr>
      </w:pPr>
      <w:r w:rsidRPr="43FF0D91">
        <w:rPr>
          <w:rFonts w:ascii="Segoe UI" w:eastAsia="Segoe UI" w:hAnsi="Segoe UI" w:cs="Segoe UI"/>
          <w:sz w:val="22"/>
          <w:szCs w:val="22"/>
          <w:lang w:val="en-US"/>
        </w:rPr>
        <w:t> </w:t>
      </w:r>
    </w:p>
    <w:p w14:paraId="0FEF7675" w14:textId="77777777" w:rsidR="00797F44" w:rsidRPr="00797F44" w:rsidRDefault="00797F44" w:rsidP="43FF0D91">
      <w:pPr>
        <w:rPr>
          <w:rFonts w:ascii="Segoe UI" w:eastAsia="Segoe UI" w:hAnsi="Segoe UI" w:cs="Segoe UI"/>
          <w:sz w:val="22"/>
          <w:szCs w:val="22"/>
          <w:lang w:val="en-US"/>
        </w:rPr>
      </w:pPr>
      <w:r w:rsidRPr="43FF0D91">
        <w:rPr>
          <w:rFonts w:ascii="Segoe UI" w:eastAsia="Segoe UI" w:hAnsi="Segoe UI" w:cs="Segoe UI"/>
          <w:sz w:val="22"/>
          <w:szCs w:val="22"/>
          <w:lang w:val="en-US"/>
        </w:rPr>
        <w:lastRenderedPageBreak/>
        <w:t> </w:t>
      </w:r>
    </w:p>
    <w:p w14:paraId="70A0128F"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b/>
          <w:bCs/>
          <w:sz w:val="22"/>
          <w:szCs w:val="22"/>
        </w:rPr>
        <w:t>Press Contact: </w:t>
      </w:r>
      <w:r w:rsidRPr="43FF0D91">
        <w:rPr>
          <w:rFonts w:ascii="Segoe UI" w:eastAsia="Segoe UI" w:hAnsi="Segoe UI" w:cs="Segoe UI"/>
          <w:sz w:val="22"/>
          <w:szCs w:val="22"/>
        </w:rPr>
        <w:t> </w:t>
      </w:r>
    </w:p>
    <w:p w14:paraId="47F4F0A9"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Frank von Kittlitz – Content &amp; PR </w:t>
      </w:r>
    </w:p>
    <w:p w14:paraId="1AC14EDA"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Tel. +49 4102 463 171 </w:t>
      </w:r>
    </w:p>
    <w:p w14:paraId="04FAB14E"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Frank.vonkittlitz@baslerweb.com </w:t>
      </w:r>
    </w:p>
    <w:p w14:paraId="2070A1FA"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 </w:t>
      </w:r>
    </w:p>
    <w:p w14:paraId="1C02C6D8"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b/>
          <w:bCs/>
          <w:sz w:val="22"/>
          <w:szCs w:val="22"/>
        </w:rPr>
        <w:t>Basler AG</w:t>
      </w:r>
      <w:r w:rsidRPr="43FF0D91">
        <w:rPr>
          <w:rFonts w:ascii="Segoe UI" w:eastAsia="Segoe UI" w:hAnsi="Segoe UI" w:cs="Segoe UI"/>
          <w:sz w:val="22"/>
          <w:szCs w:val="22"/>
        </w:rPr>
        <w:t> </w:t>
      </w:r>
    </w:p>
    <w:p w14:paraId="319309D6"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An der Strusbek 60-62 </w:t>
      </w:r>
    </w:p>
    <w:p w14:paraId="70ED2783"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22926 Ahrensburg </w:t>
      </w:r>
    </w:p>
    <w:p w14:paraId="5511C573" w14:textId="77777777" w:rsidR="00797F44" w:rsidRPr="00797F44" w:rsidRDefault="00797F44" w:rsidP="43FF0D91">
      <w:pPr>
        <w:rPr>
          <w:rFonts w:ascii="Segoe UI" w:eastAsia="Segoe UI" w:hAnsi="Segoe UI" w:cs="Segoe UI"/>
          <w:sz w:val="22"/>
          <w:szCs w:val="22"/>
        </w:rPr>
      </w:pPr>
      <w:r w:rsidRPr="43FF0D91">
        <w:rPr>
          <w:rFonts w:ascii="Segoe UI" w:eastAsia="Segoe UI" w:hAnsi="Segoe UI" w:cs="Segoe UI"/>
          <w:sz w:val="22"/>
          <w:szCs w:val="22"/>
        </w:rPr>
        <w:t>Germany </w:t>
      </w:r>
    </w:p>
    <w:p w14:paraId="25D0A62B" w14:textId="77777777" w:rsidR="00797F44" w:rsidRPr="00797F44" w:rsidRDefault="00797F44" w:rsidP="43FF0D91">
      <w:pPr>
        <w:rPr>
          <w:rFonts w:ascii="Segoe UI" w:eastAsia="Segoe UI" w:hAnsi="Segoe UI" w:cs="Segoe UI"/>
          <w:sz w:val="22"/>
          <w:szCs w:val="22"/>
        </w:rPr>
      </w:pPr>
      <w:hyperlink r:id="rId13">
        <w:r w:rsidRPr="43FF0D91">
          <w:rPr>
            <w:rStyle w:val="Hyperlink"/>
            <w:rFonts w:ascii="Segoe UI" w:eastAsia="Segoe UI" w:hAnsi="Segoe UI" w:cs="Segoe UI"/>
            <w:sz w:val="22"/>
            <w:szCs w:val="22"/>
          </w:rPr>
          <w:t>www.baslerweb.com</w:t>
        </w:r>
      </w:hyperlink>
      <w:r w:rsidRPr="43FF0D91">
        <w:rPr>
          <w:rFonts w:ascii="Segoe UI" w:eastAsia="Segoe UI" w:hAnsi="Segoe UI" w:cs="Segoe UI"/>
          <w:sz w:val="22"/>
          <w:szCs w:val="22"/>
        </w:rPr>
        <w:t> </w:t>
      </w:r>
    </w:p>
    <w:p w14:paraId="64A74955" w14:textId="5B08E281" w:rsidR="00FE6311" w:rsidRPr="00AD108A" w:rsidRDefault="00FE6311" w:rsidP="43FF0D91">
      <w:pPr>
        <w:rPr>
          <w:rFonts w:ascii="Segoe UI" w:eastAsia="Segoe UI" w:hAnsi="Segoe UI" w:cs="Segoe UI"/>
        </w:rPr>
      </w:pPr>
    </w:p>
    <w:sectPr w:rsidR="00FE6311" w:rsidRPr="00AD108A" w:rsidSect="004D34C5">
      <w:headerReference w:type="even" r:id="rId14"/>
      <w:headerReference w:type="default" r:id="rId15"/>
      <w:footerReference w:type="even" r:id="rId16"/>
      <w:headerReference w:type="first" r:id="rId17"/>
      <w:footerReference w:type="first" r:id="rId18"/>
      <w:type w:val="continuous"/>
      <w:pgSz w:w="11907" w:h="16840"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2A89" w14:textId="77777777" w:rsidR="00943A80" w:rsidRDefault="00943A80">
      <w:r>
        <w:separator/>
      </w:r>
    </w:p>
  </w:endnote>
  <w:endnote w:type="continuationSeparator" w:id="0">
    <w:p w14:paraId="031CE07F" w14:textId="77777777" w:rsidR="00943A80" w:rsidRDefault="00943A80">
      <w:r>
        <w:continuationSeparator/>
      </w:r>
    </w:p>
  </w:endnote>
  <w:endnote w:type="continuationNotice" w:id="1">
    <w:p w14:paraId="0FB8395C" w14:textId="77777777" w:rsidR="00943A80" w:rsidRDefault="00943A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A91E" w14:textId="77777777" w:rsidR="00CC2CF5" w:rsidRDefault="00CC2CF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B02C4B6" w14:textId="77777777" w:rsidR="00CC2CF5" w:rsidRDefault="00CC2CF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B747" w14:textId="77777777" w:rsidR="00CC2CF5" w:rsidRDefault="00CC2CF5" w:rsidP="6EB15769">
    <w:pPr>
      <w:pStyle w:val="Fuzeile"/>
      <w:pBdr>
        <w:top w:val="none" w:sz="0" w:space="0" w:color="auto"/>
      </w:pBdr>
      <w:rPr>
        <w:i w:val="0"/>
      </w:rPr>
    </w:pPr>
    <w:r w:rsidRPr="6EB15769">
      <w:rPr>
        <w:i w:val="0"/>
        <w:vanish/>
      </w:rPr>
      <w:t>Dokumentnummer: AD00007903</w:t>
    </w:r>
  </w:p>
  <w:p w14:paraId="5EFBEE24" w14:textId="77777777" w:rsidR="00CC2CF5" w:rsidRDefault="00CC2CF5">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CF59" w14:textId="77777777" w:rsidR="00943A80" w:rsidRDefault="00943A80">
      <w:r>
        <w:separator/>
      </w:r>
    </w:p>
  </w:footnote>
  <w:footnote w:type="continuationSeparator" w:id="0">
    <w:p w14:paraId="771AD3E9" w14:textId="77777777" w:rsidR="00943A80" w:rsidRDefault="00943A80">
      <w:r>
        <w:continuationSeparator/>
      </w:r>
    </w:p>
  </w:footnote>
  <w:footnote w:type="continuationNotice" w:id="1">
    <w:p w14:paraId="537C0DCB" w14:textId="77777777" w:rsidR="00943A80" w:rsidRDefault="00943A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EC9D" w14:textId="77777777" w:rsidR="00CC2CF5" w:rsidRDefault="00CC2CF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3DB9F370" w14:textId="77777777" w:rsidR="00CC2CF5" w:rsidRDefault="00CC2CF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DB36" w14:textId="77777777" w:rsidR="00CC2CF5" w:rsidRDefault="00C74225">
    <w:pPr>
      <w:spacing w:after="0"/>
      <w:ind w:right="-142"/>
      <w:jc w:val="right"/>
    </w:pPr>
    <w:r>
      <w:rPr>
        <w:noProof/>
        <w:lang w:eastAsia="zh-CN"/>
      </w:rPr>
      <w:drawing>
        <wp:inline distT="0" distB="0" distL="0" distR="0" wp14:anchorId="4321CA61" wp14:editId="025DC84E">
          <wp:extent cx="2095500" cy="447675"/>
          <wp:effectExtent l="0" t="0" r="0" b="9525"/>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47675"/>
                  </a:xfrm>
                  <a:prstGeom prst="rect">
                    <a:avLst/>
                  </a:prstGeom>
                  <a:noFill/>
                  <a:ln>
                    <a:noFill/>
                  </a:ln>
                </pic:spPr>
              </pic:pic>
            </a:graphicData>
          </a:graphic>
        </wp:inline>
      </w:drawing>
    </w:r>
  </w:p>
  <w:p w14:paraId="1E258BD9" w14:textId="77777777" w:rsidR="004D34C5" w:rsidRDefault="004D34C5">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8719" w14:textId="77777777" w:rsidR="00CC2CF5" w:rsidRDefault="00C74225">
    <w:pPr>
      <w:pStyle w:val="Kopfzeile"/>
      <w:pBdr>
        <w:bottom w:val="none" w:sz="0" w:space="0" w:color="auto"/>
      </w:pBdr>
      <w:tabs>
        <w:tab w:val="clear" w:pos="9072"/>
        <w:tab w:val="right" w:pos="8789"/>
      </w:tabs>
      <w:ind w:right="-142"/>
      <w:jc w:val="right"/>
    </w:pPr>
    <w:r>
      <w:rPr>
        <w:noProof/>
        <w:lang w:eastAsia="zh-CN"/>
      </w:rPr>
      <w:drawing>
        <wp:inline distT="0" distB="0" distL="0" distR="0" wp14:anchorId="62D9FC60" wp14:editId="5FB3D6E0">
          <wp:extent cx="2066925" cy="44767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47675"/>
                  </a:xfrm>
                  <a:prstGeom prst="rect">
                    <a:avLst/>
                  </a:prstGeom>
                  <a:noFill/>
                  <a:ln>
                    <a:noFill/>
                  </a:ln>
                </pic:spPr>
              </pic:pic>
            </a:graphicData>
          </a:graphic>
        </wp:inline>
      </w:drawing>
    </w:r>
  </w:p>
  <w:p w14:paraId="22F6BB27" w14:textId="77777777" w:rsidR="00CC2CF5" w:rsidRDefault="00CC2CF5">
    <w:pPr>
      <w:pStyle w:val="Kopfzeile"/>
      <w:pBdr>
        <w:bottom w:val="none" w:sz="0" w:space="0" w:color="auto"/>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08DA4C6B"/>
    <w:multiLevelType w:val="hybridMultilevel"/>
    <w:tmpl w:val="EF58AD6C"/>
    <w:lvl w:ilvl="0" w:tplc="9B90677C">
      <w:start w:val="1"/>
      <w:numFmt w:val="bullet"/>
      <w:lvlText w:val=""/>
      <w:lvlJc w:val="left"/>
      <w:pPr>
        <w:ind w:left="1560" w:hanging="360"/>
      </w:pPr>
      <w:rPr>
        <w:rFonts w:ascii="Symbol" w:hAnsi="Symbol"/>
      </w:rPr>
    </w:lvl>
    <w:lvl w:ilvl="1" w:tplc="73DC5342">
      <w:start w:val="1"/>
      <w:numFmt w:val="bullet"/>
      <w:lvlText w:val=""/>
      <w:lvlJc w:val="left"/>
      <w:pPr>
        <w:ind w:left="1560" w:hanging="360"/>
      </w:pPr>
      <w:rPr>
        <w:rFonts w:ascii="Symbol" w:hAnsi="Symbol"/>
      </w:rPr>
    </w:lvl>
    <w:lvl w:ilvl="2" w:tplc="82BE26E4">
      <w:start w:val="1"/>
      <w:numFmt w:val="bullet"/>
      <w:lvlText w:val=""/>
      <w:lvlJc w:val="left"/>
      <w:pPr>
        <w:ind w:left="1560" w:hanging="360"/>
      </w:pPr>
      <w:rPr>
        <w:rFonts w:ascii="Symbol" w:hAnsi="Symbol"/>
      </w:rPr>
    </w:lvl>
    <w:lvl w:ilvl="3" w:tplc="7A52FDD6">
      <w:start w:val="1"/>
      <w:numFmt w:val="bullet"/>
      <w:lvlText w:val=""/>
      <w:lvlJc w:val="left"/>
      <w:pPr>
        <w:ind w:left="1560" w:hanging="360"/>
      </w:pPr>
      <w:rPr>
        <w:rFonts w:ascii="Symbol" w:hAnsi="Symbol"/>
      </w:rPr>
    </w:lvl>
    <w:lvl w:ilvl="4" w:tplc="923A3058">
      <w:start w:val="1"/>
      <w:numFmt w:val="bullet"/>
      <w:lvlText w:val=""/>
      <w:lvlJc w:val="left"/>
      <w:pPr>
        <w:ind w:left="1560" w:hanging="360"/>
      </w:pPr>
      <w:rPr>
        <w:rFonts w:ascii="Symbol" w:hAnsi="Symbol"/>
      </w:rPr>
    </w:lvl>
    <w:lvl w:ilvl="5" w:tplc="1BEA344C">
      <w:start w:val="1"/>
      <w:numFmt w:val="bullet"/>
      <w:lvlText w:val=""/>
      <w:lvlJc w:val="left"/>
      <w:pPr>
        <w:ind w:left="1560" w:hanging="360"/>
      </w:pPr>
      <w:rPr>
        <w:rFonts w:ascii="Symbol" w:hAnsi="Symbol"/>
      </w:rPr>
    </w:lvl>
    <w:lvl w:ilvl="6" w:tplc="C39004CE">
      <w:start w:val="1"/>
      <w:numFmt w:val="bullet"/>
      <w:lvlText w:val=""/>
      <w:lvlJc w:val="left"/>
      <w:pPr>
        <w:ind w:left="1560" w:hanging="360"/>
      </w:pPr>
      <w:rPr>
        <w:rFonts w:ascii="Symbol" w:hAnsi="Symbol"/>
      </w:rPr>
    </w:lvl>
    <w:lvl w:ilvl="7" w:tplc="A5ECD918">
      <w:start w:val="1"/>
      <w:numFmt w:val="bullet"/>
      <w:lvlText w:val=""/>
      <w:lvlJc w:val="left"/>
      <w:pPr>
        <w:ind w:left="1560" w:hanging="360"/>
      </w:pPr>
      <w:rPr>
        <w:rFonts w:ascii="Symbol" w:hAnsi="Symbol"/>
      </w:rPr>
    </w:lvl>
    <w:lvl w:ilvl="8" w:tplc="FC04EA2C">
      <w:start w:val="1"/>
      <w:numFmt w:val="bullet"/>
      <w:lvlText w:val=""/>
      <w:lvlJc w:val="left"/>
      <w:pPr>
        <w:ind w:left="1560" w:hanging="360"/>
      </w:pPr>
      <w:rPr>
        <w:rFonts w:ascii="Symbol" w:hAnsi="Symbol"/>
      </w:rPr>
    </w:lvl>
  </w:abstractNum>
  <w:abstractNum w:abstractNumId="10" w15:restartNumberingAfterBreak="0">
    <w:nsid w:val="09332C7F"/>
    <w:multiLevelType w:val="hybridMultilevel"/>
    <w:tmpl w:val="7E1EBCCC"/>
    <w:lvl w:ilvl="0" w:tplc="8646B518">
      <w:start w:val="1"/>
      <w:numFmt w:val="bullet"/>
      <w:lvlText w:val=""/>
      <w:lvlJc w:val="left"/>
      <w:pPr>
        <w:ind w:left="1560" w:hanging="360"/>
      </w:pPr>
      <w:rPr>
        <w:rFonts w:ascii="Symbol" w:hAnsi="Symbol"/>
      </w:rPr>
    </w:lvl>
    <w:lvl w:ilvl="1" w:tplc="12581AB4">
      <w:start w:val="1"/>
      <w:numFmt w:val="bullet"/>
      <w:lvlText w:val=""/>
      <w:lvlJc w:val="left"/>
      <w:pPr>
        <w:ind w:left="1560" w:hanging="360"/>
      </w:pPr>
      <w:rPr>
        <w:rFonts w:ascii="Symbol" w:hAnsi="Symbol"/>
      </w:rPr>
    </w:lvl>
    <w:lvl w:ilvl="2" w:tplc="D730F768">
      <w:start w:val="1"/>
      <w:numFmt w:val="bullet"/>
      <w:lvlText w:val=""/>
      <w:lvlJc w:val="left"/>
      <w:pPr>
        <w:ind w:left="1560" w:hanging="360"/>
      </w:pPr>
      <w:rPr>
        <w:rFonts w:ascii="Symbol" w:hAnsi="Symbol"/>
      </w:rPr>
    </w:lvl>
    <w:lvl w:ilvl="3" w:tplc="E4529E7E">
      <w:start w:val="1"/>
      <w:numFmt w:val="bullet"/>
      <w:lvlText w:val=""/>
      <w:lvlJc w:val="left"/>
      <w:pPr>
        <w:ind w:left="1560" w:hanging="360"/>
      </w:pPr>
      <w:rPr>
        <w:rFonts w:ascii="Symbol" w:hAnsi="Symbol"/>
      </w:rPr>
    </w:lvl>
    <w:lvl w:ilvl="4" w:tplc="F350E8C8">
      <w:start w:val="1"/>
      <w:numFmt w:val="bullet"/>
      <w:lvlText w:val=""/>
      <w:lvlJc w:val="left"/>
      <w:pPr>
        <w:ind w:left="1560" w:hanging="360"/>
      </w:pPr>
      <w:rPr>
        <w:rFonts w:ascii="Symbol" w:hAnsi="Symbol"/>
      </w:rPr>
    </w:lvl>
    <w:lvl w:ilvl="5" w:tplc="E6F87BD8">
      <w:start w:val="1"/>
      <w:numFmt w:val="bullet"/>
      <w:lvlText w:val=""/>
      <w:lvlJc w:val="left"/>
      <w:pPr>
        <w:ind w:left="1560" w:hanging="360"/>
      </w:pPr>
      <w:rPr>
        <w:rFonts w:ascii="Symbol" w:hAnsi="Symbol"/>
      </w:rPr>
    </w:lvl>
    <w:lvl w:ilvl="6" w:tplc="8CE6F84E">
      <w:start w:val="1"/>
      <w:numFmt w:val="bullet"/>
      <w:lvlText w:val=""/>
      <w:lvlJc w:val="left"/>
      <w:pPr>
        <w:ind w:left="1560" w:hanging="360"/>
      </w:pPr>
      <w:rPr>
        <w:rFonts w:ascii="Symbol" w:hAnsi="Symbol"/>
      </w:rPr>
    </w:lvl>
    <w:lvl w:ilvl="7" w:tplc="92A06AC2">
      <w:start w:val="1"/>
      <w:numFmt w:val="bullet"/>
      <w:lvlText w:val=""/>
      <w:lvlJc w:val="left"/>
      <w:pPr>
        <w:ind w:left="1560" w:hanging="360"/>
      </w:pPr>
      <w:rPr>
        <w:rFonts w:ascii="Symbol" w:hAnsi="Symbol"/>
      </w:rPr>
    </w:lvl>
    <w:lvl w:ilvl="8" w:tplc="F800E450">
      <w:start w:val="1"/>
      <w:numFmt w:val="bullet"/>
      <w:lvlText w:val=""/>
      <w:lvlJc w:val="left"/>
      <w:pPr>
        <w:ind w:left="1560" w:hanging="360"/>
      </w:pPr>
      <w:rPr>
        <w:rFonts w:ascii="Symbol" w:hAnsi="Symbol"/>
      </w:rPr>
    </w:lvl>
  </w:abstractNum>
  <w:abstractNum w:abstractNumId="11" w15:restartNumberingAfterBreak="0">
    <w:nsid w:val="21F15459"/>
    <w:multiLevelType w:val="multilevel"/>
    <w:tmpl w:val="2C2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238F3"/>
    <w:multiLevelType w:val="multilevel"/>
    <w:tmpl w:val="F352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4" w15:restartNumberingAfterBreak="0">
    <w:nsid w:val="4090151B"/>
    <w:multiLevelType w:val="multilevel"/>
    <w:tmpl w:val="D0F86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F2E78"/>
    <w:multiLevelType w:val="singleLevel"/>
    <w:tmpl w:val="A5B48E8C"/>
    <w:lvl w:ilvl="0">
      <w:start w:val="1"/>
      <w:numFmt w:val="bullet"/>
      <w:lvlText w:val="­"/>
      <w:lvlJc w:val="left"/>
      <w:pPr>
        <w:tabs>
          <w:tab w:val="num" w:pos="360"/>
        </w:tabs>
        <w:ind w:left="360" w:hanging="360"/>
      </w:pPr>
      <w:rPr>
        <w:rFonts w:ascii="Times New Roman" w:hAnsi="Times New Roman" w:hint="default"/>
        <w:sz w:val="16"/>
      </w:rPr>
    </w:lvl>
  </w:abstractNum>
  <w:abstractNum w:abstractNumId="16" w15:restartNumberingAfterBreak="0">
    <w:nsid w:val="48495023"/>
    <w:multiLevelType w:val="multilevel"/>
    <w:tmpl w:val="2D00D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E1441F"/>
    <w:multiLevelType w:val="hybridMultilevel"/>
    <w:tmpl w:val="31C00556"/>
    <w:lvl w:ilvl="0" w:tplc="F89C22B4">
      <w:start w:val="1"/>
      <w:numFmt w:val="bullet"/>
      <w:lvlText w:val=""/>
      <w:lvlJc w:val="left"/>
      <w:pPr>
        <w:ind w:left="1560" w:hanging="360"/>
      </w:pPr>
      <w:rPr>
        <w:rFonts w:ascii="Symbol" w:hAnsi="Symbol"/>
      </w:rPr>
    </w:lvl>
    <w:lvl w:ilvl="1" w:tplc="A362527C">
      <w:start w:val="1"/>
      <w:numFmt w:val="bullet"/>
      <w:lvlText w:val=""/>
      <w:lvlJc w:val="left"/>
      <w:pPr>
        <w:ind w:left="1560" w:hanging="360"/>
      </w:pPr>
      <w:rPr>
        <w:rFonts w:ascii="Symbol" w:hAnsi="Symbol"/>
      </w:rPr>
    </w:lvl>
    <w:lvl w:ilvl="2" w:tplc="CB309B2C">
      <w:start w:val="1"/>
      <w:numFmt w:val="bullet"/>
      <w:lvlText w:val=""/>
      <w:lvlJc w:val="left"/>
      <w:pPr>
        <w:ind w:left="1560" w:hanging="360"/>
      </w:pPr>
      <w:rPr>
        <w:rFonts w:ascii="Symbol" w:hAnsi="Symbol"/>
      </w:rPr>
    </w:lvl>
    <w:lvl w:ilvl="3" w:tplc="7F3ED528">
      <w:start w:val="1"/>
      <w:numFmt w:val="bullet"/>
      <w:lvlText w:val=""/>
      <w:lvlJc w:val="left"/>
      <w:pPr>
        <w:ind w:left="1560" w:hanging="360"/>
      </w:pPr>
      <w:rPr>
        <w:rFonts w:ascii="Symbol" w:hAnsi="Symbol"/>
      </w:rPr>
    </w:lvl>
    <w:lvl w:ilvl="4" w:tplc="D6540EBC">
      <w:start w:val="1"/>
      <w:numFmt w:val="bullet"/>
      <w:lvlText w:val=""/>
      <w:lvlJc w:val="left"/>
      <w:pPr>
        <w:ind w:left="1560" w:hanging="360"/>
      </w:pPr>
      <w:rPr>
        <w:rFonts w:ascii="Symbol" w:hAnsi="Symbol"/>
      </w:rPr>
    </w:lvl>
    <w:lvl w:ilvl="5" w:tplc="85B62412">
      <w:start w:val="1"/>
      <w:numFmt w:val="bullet"/>
      <w:lvlText w:val=""/>
      <w:lvlJc w:val="left"/>
      <w:pPr>
        <w:ind w:left="1560" w:hanging="360"/>
      </w:pPr>
      <w:rPr>
        <w:rFonts w:ascii="Symbol" w:hAnsi="Symbol"/>
      </w:rPr>
    </w:lvl>
    <w:lvl w:ilvl="6" w:tplc="27D68FB4">
      <w:start w:val="1"/>
      <w:numFmt w:val="bullet"/>
      <w:lvlText w:val=""/>
      <w:lvlJc w:val="left"/>
      <w:pPr>
        <w:ind w:left="1560" w:hanging="360"/>
      </w:pPr>
      <w:rPr>
        <w:rFonts w:ascii="Symbol" w:hAnsi="Symbol"/>
      </w:rPr>
    </w:lvl>
    <w:lvl w:ilvl="7" w:tplc="57141B68">
      <w:start w:val="1"/>
      <w:numFmt w:val="bullet"/>
      <w:lvlText w:val=""/>
      <w:lvlJc w:val="left"/>
      <w:pPr>
        <w:ind w:left="1560" w:hanging="360"/>
      </w:pPr>
      <w:rPr>
        <w:rFonts w:ascii="Symbol" w:hAnsi="Symbol"/>
      </w:rPr>
    </w:lvl>
    <w:lvl w:ilvl="8" w:tplc="D470634C">
      <w:start w:val="1"/>
      <w:numFmt w:val="bullet"/>
      <w:lvlText w:val=""/>
      <w:lvlJc w:val="left"/>
      <w:pPr>
        <w:ind w:left="1560" w:hanging="360"/>
      </w:pPr>
      <w:rPr>
        <w:rFonts w:ascii="Symbol" w:hAnsi="Symbol"/>
      </w:rPr>
    </w:lvl>
  </w:abstractNum>
  <w:abstractNum w:abstractNumId="18" w15:restartNumberingAfterBreak="0">
    <w:nsid w:val="5D240856"/>
    <w:multiLevelType w:val="multilevel"/>
    <w:tmpl w:val="18F25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B11D3E"/>
    <w:multiLevelType w:val="hybridMultilevel"/>
    <w:tmpl w:val="FDD44F0A"/>
    <w:lvl w:ilvl="0" w:tplc="983A8E38">
      <w:start w:val="1"/>
      <w:numFmt w:val="bullet"/>
      <w:lvlText w:val=""/>
      <w:lvlJc w:val="left"/>
      <w:pPr>
        <w:ind w:left="1560" w:hanging="360"/>
      </w:pPr>
      <w:rPr>
        <w:rFonts w:ascii="Symbol" w:hAnsi="Symbol"/>
      </w:rPr>
    </w:lvl>
    <w:lvl w:ilvl="1" w:tplc="6CFEAEBE">
      <w:start w:val="1"/>
      <w:numFmt w:val="bullet"/>
      <w:lvlText w:val=""/>
      <w:lvlJc w:val="left"/>
      <w:pPr>
        <w:ind w:left="1560" w:hanging="360"/>
      </w:pPr>
      <w:rPr>
        <w:rFonts w:ascii="Symbol" w:hAnsi="Symbol"/>
      </w:rPr>
    </w:lvl>
    <w:lvl w:ilvl="2" w:tplc="2A403620">
      <w:start w:val="1"/>
      <w:numFmt w:val="bullet"/>
      <w:lvlText w:val=""/>
      <w:lvlJc w:val="left"/>
      <w:pPr>
        <w:ind w:left="1560" w:hanging="360"/>
      </w:pPr>
      <w:rPr>
        <w:rFonts w:ascii="Symbol" w:hAnsi="Symbol"/>
      </w:rPr>
    </w:lvl>
    <w:lvl w:ilvl="3" w:tplc="D05C04D2">
      <w:start w:val="1"/>
      <w:numFmt w:val="bullet"/>
      <w:lvlText w:val=""/>
      <w:lvlJc w:val="left"/>
      <w:pPr>
        <w:ind w:left="1560" w:hanging="360"/>
      </w:pPr>
      <w:rPr>
        <w:rFonts w:ascii="Symbol" w:hAnsi="Symbol"/>
      </w:rPr>
    </w:lvl>
    <w:lvl w:ilvl="4" w:tplc="67B0411E">
      <w:start w:val="1"/>
      <w:numFmt w:val="bullet"/>
      <w:lvlText w:val=""/>
      <w:lvlJc w:val="left"/>
      <w:pPr>
        <w:ind w:left="1560" w:hanging="360"/>
      </w:pPr>
      <w:rPr>
        <w:rFonts w:ascii="Symbol" w:hAnsi="Symbol"/>
      </w:rPr>
    </w:lvl>
    <w:lvl w:ilvl="5" w:tplc="7F7C2326">
      <w:start w:val="1"/>
      <w:numFmt w:val="bullet"/>
      <w:lvlText w:val=""/>
      <w:lvlJc w:val="left"/>
      <w:pPr>
        <w:ind w:left="1560" w:hanging="360"/>
      </w:pPr>
      <w:rPr>
        <w:rFonts w:ascii="Symbol" w:hAnsi="Symbol"/>
      </w:rPr>
    </w:lvl>
    <w:lvl w:ilvl="6" w:tplc="EF842910">
      <w:start w:val="1"/>
      <w:numFmt w:val="bullet"/>
      <w:lvlText w:val=""/>
      <w:lvlJc w:val="left"/>
      <w:pPr>
        <w:ind w:left="1560" w:hanging="360"/>
      </w:pPr>
      <w:rPr>
        <w:rFonts w:ascii="Symbol" w:hAnsi="Symbol"/>
      </w:rPr>
    </w:lvl>
    <w:lvl w:ilvl="7" w:tplc="C8E69B32">
      <w:start w:val="1"/>
      <w:numFmt w:val="bullet"/>
      <w:lvlText w:val=""/>
      <w:lvlJc w:val="left"/>
      <w:pPr>
        <w:ind w:left="1560" w:hanging="360"/>
      </w:pPr>
      <w:rPr>
        <w:rFonts w:ascii="Symbol" w:hAnsi="Symbol"/>
      </w:rPr>
    </w:lvl>
    <w:lvl w:ilvl="8" w:tplc="749E6F56">
      <w:start w:val="1"/>
      <w:numFmt w:val="bullet"/>
      <w:lvlText w:val=""/>
      <w:lvlJc w:val="left"/>
      <w:pPr>
        <w:ind w:left="1560" w:hanging="360"/>
      </w:pPr>
      <w:rPr>
        <w:rFonts w:ascii="Symbol" w:hAnsi="Symbol"/>
      </w:rPr>
    </w:lvl>
  </w:abstractNum>
  <w:abstractNum w:abstractNumId="20" w15:restartNumberingAfterBreak="0">
    <w:nsid w:val="7CBD3AFC"/>
    <w:multiLevelType w:val="multilevel"/>
    <w:tmpl w:val="32D2F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638074">
    <w:abstractNumId w:val="8"/>
  </w:num>
  <w:num w:numId="2" w16cid:durableId="338120837">
    <w:abstractNumId w:val="13"/>
  </w:num>
  <w:num w:numId="3" w16cid:durableId="1042245219">
    <w:abstractNumId w:val="7"/>
  </w:num>
  <w:num w:numId="4" w16cid:durableId="197664765">
    <w:abstractNumId w:val="6"/>
  </w:num>
  <w:num w:numId="5" w16cid:durableId="128060442">
    <w:abstractNumId w:val="5"/>
  </w:num>
  <w:num w:numId="6" w16cid:durableId="1643853842">
    <w:abstractNumId w:val="4"/>
  </w:num>
  <w:num w:numId="7" w16cid:durableId="844981102">
    <w:abstractNumId w:val="3"/>
  </w:num>
  <w:num w:numId="8" w16cid:durableId="747002397">
    <w:abstractNumId w:val="2"/>
  </w:num>
  <w:num w:numId="9" w16cid:durableId="366367855">
    <w:abstractNumId w:val="1"/>
  </w:num>
  <w:num w:numId="10" w16cid:durableId="1290548199">
    <w:abstractNumId w:val="0"/>
  </w:num>
  <w:num w:numId="11" w16cid:durableId="1819876499">
    <w:abstractNumId w:val="15"/>
  </w:num>
  <w:num w:numId="12" w16cid:durableId="1286110004">
    <w:abstractNumId w:val="18"/>
  </w:num>
  <w:num w:numId="13" w16cid:durableId="1817212433">
    <w:abstractNumId w:val="14"/>
  </w:num>
  <w:num w:numId="14" w16cid:durableId="986202909">
    <w:abstractNumId w:val="16"/>
  </w:num>
  <w:num w:numId="15" w16cid:durableId="1979608950">
    <w:abstractNumId w:val="20"/>
  </w:num>
  <w:num w:numId="16" w16cid:durableId="2058627990">
    <w:abstractNumId w:val="12"/>
  </w:num>
  <w:num w:numId="17" w16cid:durableId="737049099">
    <w:abstractNumId w:val="11"/>
  </w:num>
  <w:num w:numId="18" w16cid:durableId="814298246">
    <w:abstractNumId w:val="10"/>
  </w:num>
  <w:num w:numId="19" w16cid:durableId="2040423878">
    <w:abstractNumId w:val="17"/>
  </w:num>
  <w:num w:numId="20" w16cid:durableId="816727695">
    <w:abstractNumId w:val="9"/>
  </w:num>
  <w:num w:numId="21" w16cid:durableId="17524628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F5"/>
    <w:rsid w:val="00001C83"/>
    <w:rsid w:val="00001E0B"/>
    <w:rsid w:val="00005321"/>
    <w:rsid w:val="00007D95"/>
    <w:rsid w:val="000104E7"/>
    <w:rsid w:val="00021B23"/>
    <w:rsid w:val="00022ED4"/>
    <w:rsid w:val="00025A3D"/>
    <w:rsid w:val="0003160F"/>
    <w:rsid w:val="000360ED"/>
    <w:rsid w:val="000373CB"/>
    <w:rsid w:val="000424E5"/>
    <w:rsid w:val="00042903"/>
    <w:rsid w:val="00043A8A"/>
    <w:rsid w:val="0004437B"/>
    <w:rsid w:val="0005190F"/>
    <w:rsid w:val="00051EAD"/>
    <w:rsid w:val="00054C52"/>
    <w:rsid w:val="00056441"/>
    <w:rsid w:val="00060935"/>
    <w:rsid w:val="0006154D"/>
    <w:rsid w:val="00061EB1"/>
    <w:rsid w:val="0006564C"/>
    <w:rsid w:val="00067CBA"/>
    <w:rsid w:val="000703F7"/>
    <w:rsid w:val="00070E47"/>
    <w:rsid w:val="0007235F"/>
    <w:rsid w:val="00072D1A"/>
    <w:rsid w:val="00074FE3"/>
    <w:rsid w:val="00081B02"/>
    <w:rsid w:val="00087248"/>
    <w:rsid w:val="00087E92"/>
    <w:rsid w:val="00090BDC"/>
    <w:rsid w:val="000922AE"/>
    <w:rsid w:val="000927B5"/>
    <w:rsid w:val="00092C18"/>
    <w:rsid w:val="00093534"/>
    <w:rsid w:val="0009430C"/>
    <w:rsid w:val="000A1D75"/>
    <w:rsid w:val="000A7621"/>
    <w:rsid w:val="000B1EFF"/>
    <w:rsid w:val="000C100D"/>
    <w:rsid w:val="000C21E4"/>
    <w:rsid w:val="000C353C"/>
    <w:rsid w:val="000D0830"/>
    <w:rsid w:val="000D1A4D"/>
    <w:rsid w:val="000E4B5C"/>
    <w:rsid w:val="000E7B0D"/>
    <w:rsid w:val="000F063B"/>
    <w:rsid w:val="000F3987"/>
    <w:rsid w:val="000F3CCA"/>
    <w:rsid w:val="00100288"/>
    <w:rsid w:val="0010118C"/>
    <w:rsid w:val="0010395B"/>
    <w:rsid w:val="00105EB5"/>
    <w:rsid w:val="00106CBF"/>
    <w:rsid w:val="001103BE"/>
    <w:rsid w:val="00112795"/>
    <w:rsid w:val="00114670"/>
    <w:rsid w:val="001219ED"/>
    <w:rsid w:val="00132DD0"/>
    <w:rsid w:val="00134ED8"/>
    <w:rsid w:val="00135C00"/>
    <w:rsid w:val="001368A5"/>
    <w:rsid w:val="001407FF"/>
    <w:rsid w:val="001443D7"/>
    <w:rsid w:val="00152EBF"/>
    <w:rsid w:val="00153381"/>
    <w:rsid w:val="0015769B"/>
    <w:rsid w:val="001614CF"/>
    <w:rsid w:val="00161700"/>
    <w:rsid w:val="00161947"/>
    <w:rsid w:val="001623E1"/>
    <w:rsid w:val="00163EF3"/>
    <w:rsid w:val="00166D6B"/>
    <w:rsid w:val="001673B9"/>
    <w:rsid w:val="00170819"/>
    <w:rsid w:val="00172E91"/>
    <w:rsid w:val="00182820"/>
    <w:rsid w:val="001844A2"/>
    <w:rsid w:val="00185ECC"/>
    <w:rsid w:val="001861E9"/>
    <w:rsid w:val="0019151C"/>
    <w:rsid w:val="001941D6"/>
    <w:rsid w:val="001B412C"/>
    <w:rsid w:val="001B55CE"/>
    <w:rsid w:val="001B6FB8"/>
    <w:rsid w:val="001B73F1"/>
    <w:rsid w:val="001B7694"/>
    <w:rsid w:val="001B76A8"/>
    <w:rsid w:val="001B7B1D"/>
    <w:rsid w:val="001C0C55"/>
    <w:rsid w:val="001D17B5"/>
    <w:rsid w:val="001D4DE9"/>
    <w:rsid w:val="001E0DB5"/>
    <w:rsid w:val="001E7B28"/>
    <w:rsid w:val="001F64B3"/>
    <w:rsid w:val="001F7CBD"/>
    <w:rsid w:val="002036C1"/>
    <w:rsid w:val="00203A4A"/>
    <w:rsid w:val="002049C0"/>
    <w:rsid w:val="00205FC8"/>
    <w:rsid w:val="002211AF"/>
    <w:rsid w:val="00236123"/>
    <w:rsid w:val="00240A81"/>
    <w:rsid w:val="002420F6"/>
    <w:rsid w:val="00252306"/>
    <w:rsid w:val="002535EC"/>
    <w:rsid w:val="00260097"/>
    <w:rsid w:val="00263AF8"/>
    <w:rsid w:val="00263B91"/>
    <w:rsid w:val="00265A7B"/>
    <w:rsid w:val="00265F9C"/>
    <w:rsid w:val="00274C1E"/>
    <w:rsid w:val="00290711"/>
    <w:rsid w:val="002953A4"/>
    <w:rsid w:val="00297930"/>
    <w:rsid w:val="00297E94"/>
    <w:rsid w:val="002B4F35"/>
    <w:rsid w:val="002B5E46"/>
    <w:rsid w:val="002C0268"/>
    <w:rsid w:val="002C383B"/>
    <w:rsid w:val="002C4940"/>
    <w:rsid w:val="002C572F"/>
    <w:rsid w:val="002C5886"/>
    <w:rsid w:val="002D0C3B"/>
    <w:rsid w:val="002D0E61"/>
    <w:rsid w:val="002D2573"/>
    <w:rsid w:val="002D317E"/>
    <w:rsid w:val="002D6C89"/>
    <w:rsid w:val="002D734E"/>
    <w:rsid w:val="002E38BA"/>
    <w:rsid w:val="002E403D"/>
    <w:rsid w:val="002E69DD"/>
    <w:rsid w:val="002E7571"/>
    <w:rsid w:val="002F2C32"/>
    <w:rsid w:val="002F339F"/>
    <w:rsid w:val="002F403B"/>
    <w:rsid w:val="002F6F1C"/>
    <w:rsid w:val="00301524"/>
    <w:rsid w:val="00302460"/>
    <w:rsid w:val="00307F2B"/>
    <w:rsid w:val="003103AF"/>
    <w:rsid w:val="003160B1"/>
    <w:rsid w:val="003272D7"/>
    <w:rsid w:val="00347E0F"/>
    <w:rsid w:val="0035186E"/>
    <w:rsid w:val="003525A3"/>
    <w:rsid w:val="003549FF"/>
    <w:rsid w:val="00357331"/>
    <w:rsid w:val="003625D4"/>
    <w:rsid w:val="00363F09"/>
    <w:rsid w:val="00370E9F"/>
    <w:rsid w:val="00371617"/>
    <w:rsid w:val="00372333"/>
    <w:rsid w:val="00375AEF"/>
    <w:rsid w:val="00375C2F"/>
    <w:rsid w:val="003774FF"/>
    <w:rsid w:val="00382600"/>
    <w:rsid w:val="00384685"/>
    <w:rsid w:val="00390F9A"/>
    <w:rsid w:val="0039600E"/>
    <w:rsid w:val="0039648F"/>
    <w:rsid w:val="003A241E"/>
    <w:rsid w:val="003B24A7"/>
    <w:rsid w:val="003B3D99"/>
    <w:rsid w:val="003B58CA"/>
    <w:rsid w:val="003B67CE"/>
    <w:rsid w:val="003C41BF"/>
    <w:rsid w:val="003C612C"/>
    <w:rsid w:val="003C7CBC"/>
    <w:rsid w:val="003D5831"/>
    <w:rsid w:val="003E4D09"/>
    <w:rsid w:val="003E6E5D"/>
    <w:rsid w:val="00406F15"/>
    <w:rsid w:val="00412285"/>
    <w:rsid w:val="00414E35"/>
    <w:rsid w:val="00420EEA"/>
    <w:rsid w:val="00423DD5"/>
    <w:rsid w:val="00432EFC"/>
    <w:rsid w:val="00441545"/>
    <w:rsid w:val="0044666C"/>
    <w:rsid w:val="00451F92"/>
    <w:rsid w:val="00451FBF"/>
    <w:rsid w:val="00457EC8"/>
    <w:rsid w:val="00461A44"/>
    <w:rsid w:val="00463894"/>
    <w:rsid w:val="00467693"/>
    <w:rsid w:val="00470EB4"/>
    <w:rsid w:val="0047566D"/>
    <w:rsid w:val="00475B87"/>
    <w:rsid w:val="00481471"/>
    <w:rsid w:val="00482D9D"/>
    <w:rsid w:val="0048510B"/>
    <w:rsid w:val="0048662E"/>
    <w:rsid w:val="004871EE"/>
    <w:rsid w:val="00492C16"/>
    <w:rsid w:val="00493D55"/>
    <w:rsid w:val="00497501"/>
    <w:rsid w:val="004A0F91"/>
    <w:rsid w:val="004A1F70"/>
    <w:rsid w:val="004A48C1"/>
    <w:rsid w:val="004A633B"/>
    <w:rsid w:val="004B35F3"/>
    <w:rsid w:val="004B44AC"/>
    <w:rsid w:val="004B4EB2"/>
    <w:rsid w:val="004C07A9"/>
    <w:rsid w:val="004C28C9"/>
    <w:rsid w:val="004C61DF"/>
    <w:rsid w:val="004C683B"/>
    <w:rsid w:val="004D336E"/>
    <w:rsid w:val="004D34C5"/>
    <w:rsid w:val="004D3809"/>
    <w:rsid w:val="004D58EB"/>
    <w:rsid w:val="004D7547"/>
    <w:rsid w:val="004E4FC1"/>
    <w:rsid w:val="004E51D3"/>
    <w:rsid w:val="004E7749"/>
    <w:rsid w:val="004F221C"/>
    <w:rsid w:val="004F7F96"/>
    <w:rsid w:val="0050145E"/>
    <w:rsid w:val="00501DA8"/>
    <w:rsid w:val="005045B4"/>
    <w:rsid w:val="00506A38"/>
    <w:rsid w:val="0050784E"/>
    <w:rsid w:val="00511AD1"/>
    <w:rsid w:val="005159B9"/>
    <w:rsid w:val="00515D34"/>
    <w:rsid w:val="00517B60"/>
    <w:rsid w:val="005201FA"/>
    <w:rsid w:val="005223F9"/>
    <w:rsid w:val="0052482A"/>
    <w:rsid w:val="00525C83"/>
    <w:rsid w:val="00531303"/>
    <w:rsid w:val="00540E22"/>
    <w:rsid w:val="00554BE1"/>
    <w:rsid w:val="005551DA"/>
    <w:rsid w:val="00562C93"/>
    <w:rsid w:val="005676A1"/>
    <w:rsid w:val="005739BB"/>
    <w:rsid w:val="00576F88"/>
    <w:rsid w:val="0058075B"/>
    <w:rsid w:val="00582C5C"/>
    <w:rsid w:val="005836B5"/>
    <w:rsid w:val="005842E6"/>
    <w:rsid w:val="005849B3"/>
    <w:rsid w:val="00584E69"/>
    <w:rsid w:val="00595B20"/>
    <w:rsid w:val="00595E41"/>
    <w:rsid w:val="005A56EA"/>
    <w:rsid w:val="005A6920"/>
    <w:rsid w:val="005B4425"/>
    <w:rsid w:val="005B4C4E"/>
    <w:rsid w:val="005B6272"/>
    <w:rsid w:val="005C1E8F"/>
    <w:rsid w:val="005D1C5D"/>
    <w:rsid w:val="005D1E0D"/>
    <w:rsid w:val="005D2626"/>
    <w:rsid w:val="005D36CE"/>
    <w:rsid w:val="005E0C0E"/>
    <w:rsid w:val="005E203A"/>
    <w:rsid w:val="005E34D3"/>
    <w:rsid w:val="005E5710"/>
    <w:rsid w:val="005F680B"/>
    <w:rsid w:val="00600F37"/>
    <w:rsid w:val="006038B4"/>
    <w:rsid w:val="00605173"/>
    <w:rsid w:val="00605194"/>
    <w:rsid w:val="0061023B"/>
    <w:rsid w:val="00613311"/>
    <w:rsid w:val="006166C5"/>
    <w:rsid w:val="0061761C"/>
    <w:rsid w:val="0062192D"/>
    <w:rsid w:val="00624348"/>
    <w:rsid w:val="00624615"/>
    <w:rsid w:val="006267D2"/>
    <w:rsid w:val="00636EFB"/>
    <w:rsid w:val="00640829"/>
    <w:rsid w:val="006438AB"/>
    <w:rsid w:val="00644D12"/>
    <w:rsid w:val="00650B5B"/>
    <w:rsid w:val="00651E89"/>
    <w:rsid w:val="00664F2B"/>
    <w:rsid w:val="00665D8E"/>
    <w:rsid w:val="00670DC0"/>
    <w:rsid w:val="00673855"/>
    <w:rsid w:val="00674697"/>
    <w:rsid w:val="00675FE0"/>
    <w:rsid w:val="006834D1"/>
    <w:rsid w:val="0068494F"/>
    <w:rsid w:val="00685B13"/>
    <w:rsid w:val="006908FC"/>
    <w:rsid w:val="006938FA"/>
    <w:rsid w:val="006945EB"/>
    <w:rsid w:val="00694CF7"/>
    <w:rsid w:val="006A135D"/>
    <w:rsid w:val="006A171D"/>
    <w:rsid w:val="006A196C"/>
    <w:rsid w:val="006A1CF4"/>
    <w:rsid w:val="006A5A4F"/>
    <w:rsid w:val="006A61B8"/>
    <w:rsid w:val="006B1E5E"/>
    <w:rsid w:val="006B2508"/>
    <w:rsid w:val="006B614A"/>
    <w:rsid w:val="006C0EED"/>
    <w:rsid w:val="006C563B"/>
    <w:rsid w:val="006C7903"/>
    <w:rsid w:val="006D4CEE"/>
    <w:rsid w:val="006D574F"/>
    <w:rsid w:val="006E27D5"/>
    <w:rsid w:val="006E3A31"/>
    <w:rsid w:val="006E6529"/>
    <w:rsid w:val="006E67D7"/>
    <w:rsid w:val="006F557E"/>
    <w:rsid w:val="00703FCF"/>
    <w:rsid w:val="00706021"/>
    <w:rsid w:val="00707019"/>
    <w:rsid w:val="007104B3"/>
    <w:rsid w:val="00712966"/>
    <w:rsid w:val="007135F8"/>
    <w:rsid w:val="00713833"/>
    <w:rsid w:val="007242CC"/>
    <w:rsid w:val="00726718"/>
    <w:rsid w:val="00727817"/>
    <w:rsid w:val="0073074A"/>
    <w:rsid w:val="0073286F"/>
    <w:rsid w:val="007346F2"/>
    <w:rsid w:val="00736E7C"/>
    <w:rsid w:val="007423D8"/>
    <w:rsid w:val="007449F5"/>
    <w:rsid w:val="00745FF1"/>
    <w:rsid w:val="00762376"/>
    <w:rsid w:val="007654C9"/>
    <w:rsid w:val="00772C40"/>
    <w:rsid w:val="00773DC1"/>
    <w:rsid w:val="007774E4"/>
    <w:rsid w:val="0078242A"/>
    <w:rsid w:val="00791F27"/>
    <w:rsid w:val="00796338"/>
    <w:rsid w:val="00797EAC"/>
    <w:rsid w:val="00797F44"/>
    <w:rsid w:val="007A052E"/>
    <w:rsid w:val="007B2358"/>
    <w:rsid w:val="007B4CE5"/>
    <w:rsid w:val="007C4340"/>
    <w:rsid w:val="007C5A21"/>
    <w:rsid w:val="007C67E5"/>
    <w:rsid w:val="007D5A5A"/>
    <w:rsid w:val="007E5897"/>
    <w:rsid w:val="007E7C25"/>
    <w:rsid w:val="007F0E60"/>
    <w:rsid w:val="00804013"/>
    <w:rsid w:val="00807E4D"/>
    <w:rsid w:val="00810E7E"/>
    <w:rsid w:val="008148D2"/>
    <w:rsid w:val="00815CF8"/>
    <w:rsid w:val="008216EF"/>
    <w:rsid w:val="008239B9"/>
    <w:rsid w:val="00824B83"/>
    <w:rsid w:val="00830CB7"/>
    <w:rsid w:val="008317F5"/>
    <w:rsid w:val="00832F3D"/>
    <w:rsid w:val="00836732"/>
    <w:rsid w:val="00841990"/>
    <w:rsid w:val="008473E5"/>
    <w:rsid w:val="00853B50"/>
    <w:rsid w:val="00862AF0"/>
    <w:rsid w:val="0086623C"/>
    <w:rsid w:val="00866920"/>
    <w:rsid w:val="00866DAE"/>
    <w:rsid w:val="00867515"/>
    <w:rsid w:val="008772A5"/>
    <w:rsid w:val="008817C6"/>
    <w:rsid w:val="00882092"/>
    <w:rsid w:val="008828A1"/>
    <w:rsid w:val="00884121"/>
    <w:rsid w:val="00884926"/>
    <w:rsid w:val="008861D1"/>
    <w:rsid w:val="008914DA"/>
    <w:rsid w:val="008929D4"/>
    <w:rsid w:val="00894411"/>
    <w:rsid w:val="00896C2D"/>
    <w:rsid w:val="008A4C11"/>
    <w:rsid w:val="008A76AE"/>
    <w:rsid w:val="008A77CB"/>
    <w:rsid w:val="008B417A"/>
    <w:rsid w:val="008B4540"/>
    <w:rsid w:val="008C56C7"/>
    <w:rsid w:val="008C67FB"/>
    <w:rsid w:val="008D02DD"/>
    <w:rsid w:val="008D368D"/>
    <w:rsid w:val="008D78E2"/>
    <w:rsid w:val="008E3AEE"/>
    <w:rsid w:val="008F3D5E"/>
    <w:rsid w:val="008F5FA0"/>
    <w:rsid w:val="008F75D1"/>
    <w:rsid w:val="00902025"/>
    <w:rsid w:val="009118E6"/>
    <w:rsid w:val="009137C7"/>
    <w:rsid w:val="009228F3"/>
    <w:rsid w:val="00927BB8"/>
    <w:rsid w:val="00927D5D"/>
    <w:rsid w:val="0093172D"/>
    <w:rsid w:val="00942CCE"/>
    <w:rsid w:val="00943A80"/>
    <w:rsid w:val="00943C1A"/>
    <w:rsid w:val="00945768"/>
    <w:rsid w:val="00945ABF"/>
    <w:rsid w:val="0094671C"/>
    <w:rsid w:val="00946B47"/>
    <w:rsid w:val="009672CF"/>
    <w:rsid w:val="009677F1"/>
    <w:rsid w:val="00967CA2"/>
    <w:rsid w:val="00972542"/>
    <w:rsid w:val="00973DB6"/>
    <w:rsid w:val="00973E09"/>
    <w:rsid w:val="00975E2D"/>
    <w:rsid w:val="009778D7"/>
    <w:rsid w:val="00992352"/>
    <w:rsid w:val="009A05D3"/>
    <w:rsid w:val="009A3E81"/>
    <w:rsid w:val="009A6892"/>
    <w:rsid w:val="009B19F0"/>
    <w:rsid w:val="009B3C8F"/>
    <w:rsid w:val="009B4AE1"/>
    <w:rsid w:val="009B5FCC"/>
    <w:rsid w:val="009C44C2"/>
    <w:rsid w:val="009C7E33"/>
    <w:rsid w:val="009D033B"/>
    <w:rsid w:val="009E503D"/>
    <w:rsid w:val="009E5C80"/>
    <w:rsid w:val="009E7E3C"/>
    <w:rsid w:val="009F0E76"/>
    <w:rsid w:val="009F5132"/>
    <w:rsid w:val="009F6AD4"/>
    <w:rsid w:val="00A035A7"/>
    <w:rsid w:val="00A139F0"/>
    <w:rsid w:val="00A13AD6"/>
    <w:rsid w:val="00A14BD6"/>
    <w:rsid w:val="00A17973"/>
    <w:rsid w:val="00A22D94"/>
    <w:rsid w:val="00A25811"/>
    <w:rsid w:val="00A266AB"/>
    <w:rsid w:val="00A276FE"/>
    <w:rsid w:val="00A30396"/>
    <w:rsid w:val="00A31280"/>
    <w:rsid w:val="00A32071"/>
    <w:rsid w:val="00A3796A"/>
    <w:rsid w:val="00A4082D"/>
    <w:rsid w:val="00A43179"/>
    <w:rsid w:val="00A43B8E"/>
    <w:rsid w:val="00A47559"/>
    <w:rsid w:val="00A50942"/>
    <w:rsid w:val="00A542CE"/>
    <w:rsid w:val="00A61C23"/>
    <w:rsid w:val="00A61C43"/>
    <w:rsid w:val="00A62A71"/>
    <w:rsid w:val="00A7701D"/>
    <w:rsid w:val="00A83213"/>
    <w:rsid w:val="00A865F6"/>
    <w:rsid w:val="00A91014"/>
    <w:rsid w:val="00A9413C"/>
    <w:rsid w:val="00A9631D"/>
    <w:rsid w:val="00A963D9"/>
    <w:rsid w:val="00AA125C"/>
    <w:rsid w:val="00AA3045"/>
    <w:rsid w:val="00AA6E06"/>
    <w:rsid w:val="00AB0E45"/>
    <w:rsid w:val="00AB2BA5"/>
    <w:rsid w:val="00AB37EB"/>
    <w:rsid w:val="00AB37FA"/>
    <w:rsid w:val="00AC12AE"/>
    <w:rsid w:val="00AC57AD"/>
    <w:rsid w:val="00AC7632"/>
    <w:rsid w:val="00AD0C13"/>
    <w:rsid w:val="00AD108A"/>
    <w:rsid w:val="00AD267D"/>
    <w:rsid w:val="00AE3330"/>
    <w:rsid w:val="00AE6E39"/>
    <w:rsid w:val="00B00A0D"/>
    <w:rsid w:val="00B11927"/>
    <w:rsid w:val="00B14882"/>
    <w:rsid w:val="00B208FA"/>
    <w:rsid w:val="00B34F8B"/>
    <w:rsid w:val="00B35787"/>
    <w:rsid w:val="00B37C00"/>
    <w:rsid w:val="00B37FFB"/>
    <w:rsid w:val="00B449BC"/>
    <w:rsid w:val="00B531D7"/>
    <w:rsid w:val="00B64DB4"/>
    <w:rsid w:val="00B6545D"/>
    <w:rsid w:val="00B676D9"/>
    <w:rsid w:val="00B677C9"/>
    <w:rsid w:val="00B72AA6"/>
    <w:rsid w:val="00B73AEA"/>
    <w:rsid w:val="00B80401"/>
    <w:rsid w:val="00B82DCF"/>
    <w:rsid w:val="00B82DD1"/>
    <w:rsid w:val="00B8726F"/>
    <w:rsid w:val="00B874F6"/>
    <w:rsid w:val="00B90778"/>
    <w:rsid w:val="00B91BBA"/>
    <w:rsid w:val="00B95473"/>
    <w:rsid w:val="00BA0F81"/>
    <w:rsid w:val="00BA3557"/>
    <w:rsid w:val="00BA3989"/>
    <w:rsid w:val="00BA3B5C"/>
    <w:rsid w:val="00BA5886"/>
    <w:rsid w:val="00BA77B8"/>
    <w:rsid w:val="00BB1032"/>
    <w:rsid w:val="00BB211E"/>
    <w:rsid w:val="00BB2C4B"/>
    <w:rsid w:val="00BB6CAF"/>
    <w:rsid w:val="00BC367C"/>
    <w:rsid w:val="00BC5834"/>
    <w:rsid w:val="00BD28E8"/>
    <w:rsid w:val="00BD3B5A"/>
    <w:rsid w:val="00BE79FC"/>
    <w:rsid w:val="00BF349F"/>
    <w:rsid w:val="00BF472E"/>
    <w:rsid w:val="00C04C10"/>
    <w:rsid w:val="00C1304C"/>
    <w:rsid w:val="00C144B0"/>
    <w:rsid w:val="00C31D34"/>
    <w:rsid w:val="00C32681"/>
    <w:rsid w:val="00C365A0"/>
    <w:rsid w:val="00C372C1"/>
    <w:rsid w:val="00C4074E"/>
    <w:rsid w:val="00C43EB9"/>
    <w:rsid w:val="00C44597"/>
    <w:rsid w:val="00C5080A"/>
    <w:rsid w:val="00C50FBA"/>
    <w:rsid w:val="00C523DD"/>
    <w:rsid w:val="00C53778"/>
    <w:rsid w:val="00C53B6D"/>
    <w:rsid w:val="00C6134D"/>
    <w:rsid w:val="00C670D3"/>
    <w:rsid w:val="00C73711"/>
    <w:rsid w:val="00C74225"/>
    <w:rsid w:val="00C742D5"/>
    <w:rsid w:val="00C757C4"/>
    <w:rsid w:val="00C80D6A"/>
    <w:rsid w:val="00C82657"/>
    <w:rsid w:val="00C82D4E"/>
    <w:rsid w:val="00C84EA5"/>
    <w:rsid w:val="00C95995"/>
    <w:rsid w:val="00C97395"/>
    <w:rsid w:val="00C97AC5"/>
    <w:rsid w:val="00CA4CDB"/>
    <w:rsid w:val="00CA5F41"/>
    <w:rsid w:val="00CB3295"/>
    <w:rsid w:val="00CC2CF5"/>
    <w:rsid w:val="00CC7259"/>
    <w:rsid w:val="00CC77B7"/>
    <w:rsid w:val="00CD08BE"/>
    <w:rsid w:val="00CE2959"/>
    <w:rsid w:val="00CE3F46"/>
    <w:rsid w:val="00CE44EA"/>
    <w:rsid w:val="00CF20C7"/>
    <w:rsid w:val="00CF550F"/>
    <w:rsid w:val="00CF79E3"/>
    <w:rsid w:val="00D10995"/>
    <w:rsid w:val="00D209F8"/>
    <w:rsid w:val="00D23397"/>
    <w:rsid w:val="00D23CAA"/>
    <w:rsid w:val="00D3083B"/>
    <w:rsid w:val="00D332B8"/>
    <w:rsid w:val="00D35781"/>
    <w:rsid w:val="00D429CD"/>
    <w:rsid w:val="00D47CEF"/>
    <w:rsid w:val="00D54908"/>
    <w:rsid w:val="00D54C25"/>
    <w:rsid w:val="00D63ADC"/>
    <w:rsid w:val="00D63CD4"/>
    <w:rsid w:val="00D65E6B"/>
    <w:rsid w:val="00D710F9"/>
    <w:rsid w:val="00D71780"/>
    <w:rsid w:val="00D7245A"/>
    <w:rsid w:val="00D72957"/>
    <w:rsid w:val="00D72DCB"/>
    <w:rsid w:val="00D73B8F"/>
    <w:rsid w:val="00D761D2"/>
    <w:rsid w:val="00D80181"/>
    <w:rsid w:val="00D80BDD"/>
    <w:rsid w:val="00D90DC1"/>
    <w:rsid w:val="00DA1E28"/>
    <w:rsid w:val="00DA2C66"/>
    <w:rsid w:val="00DA5DCA"/>
    <w:rsid w:val="00DA66E7"/>
    <w:rsid w:val="00DA6FEE"/>
    <w:rsid w:val="00DB28DA"/>
    <w:rsid w:val="00DB3C40"/>
    <w:rsid w:val="00DB419E"/>
    <w:rsid w:val="00DC09E0"/>
    <w:rsid w:val="00DC0E83"/>
    <w:rsid w:val="00DC2C8A"/>
    <w:rsid w:val="00DD03BD"/>
    <w:rsid w:val="00DD2FEC"/>
    <w:rsid w:val="00DD7AE6"/>
    <w:rsid w:val="00DE0B94"/>
    <w:rsid w:val="00DE15EE"/>
    <w:rsid w:val="00DE16BD"/>
    <w:rsid w:val="00DE1D95"/>
    <w:rsid w:val="00DE3410"/>
    <w:rsid w:val="00DE48D7"/>
    <w:rsid w:val="00DE70A3"/>
    <w:rsid w:val="00DF1571"/>
    <w:rsid w:val="00DF26D0"/>
    <w:rsid w:val="00DF76B3"/>
    <w:rsid w:val="00E033E7"/>
    <w:rsid w:val="00E034EF"/>
    <w:rsid w:val="00E05F0A"/>
    <w:rsid w:val="00E07F80"/>
    <w:rsid w:val="00E1053D"/>
    <w:rsid w:val="00E1082D"/>
    <w:rsid w:val="00E10CC1"/>
    <w:rsid w:val="00E14BE9"/>
    <w:rsid w:val="00E22170"/>
    <w:rsid w:val="00E26412"/>
    <w:rsid w:val="00E32E97"/>
    <w:rsid w:val="00E34F00"/>
    <w:rsid w:val="00E3776E"/>
    <w:rsid w:val="00E4312D"/>
    <w:rsid w:val="00E45016"/>
    <w:rsid w:val="00E45F3D"/>
    <w:rsid w:val="00E6127A"/>
    <w:rsid w:val="00E63F97"/>
    <w:rsid w:val="00E64203"/>
    <w:rsid w:val="00E67EEA"/>
    <w:rsid w:val="00E7336A"/>
    <w:rsid w:val="00E754F1"/>
    <w:rsid w:val="00E838CF"/>
    <w:rsid w:val="00E8583D"/>
    <w:rsid w:val="00E93BAE"/>
    <w:rsid w:val="00EA0928"/>
    <w:rsid w:val="00EA5F03"/>
    <w:rsid w:val="00EA6677"/>
    <w:rsid w:val="00EA6845"/>
    <w:rsid w:val="00EB1DC6"/>
    <w:rsid w:val="00EB2177"/>
    <w:rsid w:val="00EB4B0B"/>
    <w:rsid w:val="00EB6DB9"/>
    <w:rsid w:val="00EC5FB4"/>
    <w:rsid w:val="00EC6A5F"/>
    <w:rsid w:val="00ED5009"/>
    <w:rsid w:val="00ED756A"/>
    <w:rsid w:val="00EE1709"/>
    <w:rsid w:val="00EE24CA"/>
    <w:rsid w:val="00EF125C"/>
    <w:rsid w:val="00EF6B95"/>
    <w:rsid w:val="00EF7B92"/>
    <w:rsid w:val="00F010C5"/>
    <w:rsid w:val="00F05A5E"/>
    <w:rsid w:val="00F05A9C"/>
    <w:rsid w:val="00F05CA2"/>
    <w:rsid w:val="00F0797B"/>
    <w:rsid w:val="00F150F2"/>
    <w:rsid w:val="00F162D0"/>
    <w:rsid w:val="00F173B5"/>
    <w:rsid w:val="00F25991"/>
    <w:rsid w:val="00F310B5"/>
    <w:rsid w:val="00F4509A"/>
    <w:rsid w:val="00F47C1F"/>
    <w:rsid w:val="00F5248F"/>
    <w:rsid w:val="00F533DB"/>
    <w:rsid w:val="00F5371A"/>
    <w:rsid w:val="00F613AD"/>
    <w:rsid w:val="00F636A5"/>
    <w:rsid w:val="00F646D4"/>
    <w:rsid w:val="00F7186E"/>
    <w:rsid w:val="00F74D66"/>
    <w:rsid w:val="00F755F6"/>
    <w:rsid w:val="00F80E27"/>
    <w:rsid w:val="00F834BD"/>
    <w:rsid w:val="00F84A51"/>
    <w:rsid w:val="00F84C06"/>
    <w:rsid w:val="00F8594A"/>
    <w:rsid w:val="00F921B3"/>
    <w:rsid w:val="00F96FB3"/>
    <w:rsid w:val="00FA0D0F"/>
    <w:rsid w:val="00FA67D2"/>
    <w:rsid w:val="00FA7EDB"/>
    <w:rsid w:val="00FB0435"/>
    <w:rsid w:val="00FB7929"/>
    <w:rsid w:val="00FC2FA4"/>
    <w:rsid w:val="00FC57E6"/>
    <w:rsid w:val="00FD3399"/>
    <w:rsid w:val="00FD40FE"/>
    <w:rsid w:val="00FE0E3A"/>
    <w:rsid w:val="00FE3B4B"/>
    <w:rsid w:val="00FE3F2E"/>
    <w:rsid w:val="00FE57F0"/>
    <w:rsid w:val="00FE6311"/>
    <w:rsid w:val="00FE6D6E"/>
    <w:rsid w:val="00FF2843"/>
    <w:rsid w:val="00FF3117"/>
    <w:rsid w:val="00FF40E0"/>
    <w:rsid w:val="018F268B"/>
    <w:rsid w:val="01A8EC12"/>
    <w:rsid w:val="01E467AA"/>
    <w:rsid w:val="0296D4D8"/>
    <w:rsid w:val="02EFC259"/>
    <w:rsid w:val="032C5038"/>
    <w:rsid w:val="040818B1"/>
    <w:rsid w:val="042036E7"/>
    <w:rsid w:val="043E5A7D"/>
    <w:rsid w:val="04424410"/>
    <w:rsid w:val="050C7EED"/>
    <w:rsid w:val="051DCD09"/>
    <w:rsid w:val="05459EF9"/>
    <w:rsid w:val="055074A6"/>
    <w:rsid w:val="067527F9"/>
    <w:rsid w:val="06C2540C"/>
    <w:rsid w:val="074FCD79"/>
    <w:rsid w:val="07992088"/>
    <w:rsid w:val="07C38205"/>
    <w:rsid w:val="08B4A82E"/>
    <w:rsid w:val="091FF989"/>
    <w:rsid w:val="0939FA44"/>
    <w:rsid w:val="09A5AD42"/>
    <w:rsid w:val="09C4C31B"/>
    <w:rsid w:val="09C7AD3F"/>
    <w:rsid w:val="09FEF708"/>
    <w:rsid w:val="0A03C7ED"/>
    <w:rsid w:val="0A4CD73D"/>
    <w:rsid w:val="0A4FE618"/>
    <w:rsid w:val="0ACBDD20"/>
    <w:rsid w:val="0B2715BC"/>
    <w:rsid w:val="0BB33127"/>
    <w:rsid w:val="0C27A7C6"/>
    <w:rsid w:val="0C448D63"/>
    <w:rsid w:val="0C5FFEF4"/>
    <w:rsid w:val="0D753D07"/>
    <w:rsid w:val="0D88E24F"/>
    <w:rsid w:val="0D8F2B0B"/>
    <w:rsid w:val="0D98112B"/>
    <w:rsid w:val="0E2FE9F0"/>
    <w:rsid w:val="0E5E6AD5"/>
    <w:rsid w:val="0EAEA361"/>
    <w:rsid w:val="0ECC1705"/>
    <w:rsid w:val="0F1A7C55"/>
    <w:rsid w:val="0FCAF111"/>
    <w:rsid w:val="0FD35F2D"/>
    <w:rsid w:val="10115EBD"/>
    <w:rsid w:val="1020EA33"/>
    <w:rsid w:val="10A385BB"/>
    <w:rsid w:val="117B9678"/>
    <w:rsid w:val="1228DB00"/>
    <w:rsid w:val="12EAC0F3"/>
    <w:rsid w:val="131CCDC4"/>
    <w:rsid w:val="131EB3E6"/>
    <w:rsid w:val="1324FCF6"/>
    <w:rsid w:val="1340DFFA"/>
    <w:rsid w:val="13A6B0F9"/>
    <w:rsid w:val="13B7F31F"/>
    <w:rsid w:val="1476A048"/>
    <w:rsid w:val="156D7E77"/>
    <w:rsid w:val="15D6D307"/>
    <w:rsid w:val="161BC93F"/>
    <w:rsid w:val="161F291F"/>
    <w:rsid w:val="1643E4C6"/>
    <w:rsid w:val="16476DD9"/>
    <w:rsid w:val="16615EDB"/>
    <w:rsid w:val="168332B3"/>
    <w:rsid w:val="18AB83DA"/>
    <w:rsid w:val="18F0BBD3"/>
    <w:rsid w:val="19301654"/>
    <w:rsid w:val="19680366"/>
    <w:rsid w:val="196EE43E"/>
    <w:rsid w:val="19A1D91B"/>
    <w:rsid w:val="19BBA5C9"/>
    <w:rsid w:val="19EBFCC4"/>
    <w:rsid w:val="19F4531A"/>
    <w:rsid w:val="19FC6B45"/>
    <w:rsid w:val="1A4385F1"/>
    <w:rsid w:val="1A5752E9"/>
    <w:rsid w:val="1A85DD55"/>
    <w:rsid w:val="1A97F506"/>
    <w:rsid w:val="1ADED2BD"/>
    <w:rsid w:val="1B28E93F"/>
    <w:rsid w:val="1B626B91"/>
    <w:rsid w:val="1C3AE89F"/>
    <w:rsid w:val="1C541E35"/>
    <w:rsid w:val="1C9E0E4E"/>
    <w:rsid w:val="1D1902E4"/>
    <w:rsid w:val="1E12F996"/>
    <w:rsid w:val="20A2B292"/>
    <w:rsid w:val="20DB1407"/>
    <w:rsid w:val="215E60C3"/>
    <w:rsid w:val="2160DB98"/>
    <w:rsid w:val="21A7A310"/>
    <w:rsid w:val="21C2602D"/>
    <w:rsid w:val="222295A3"/>
    <w:rsid w:val="225BAAFD"/>
    <w:rsid w:val="22F03BF7"/>
    <w:rsid w:val="2334F0A2"/>
    <w:rsid w:val="2344622F"/>
    <w:rsid w:val="238DBBB6"/>
    <w:rsid w:val="23C6644A"/>
    <w:rsid w:val="24170FB6"/>
    <w:rsid w:val="248A4FD0"/>
    <w:rsid w:val="249EE9B4"/>
    <w:rsid w:val="257482E9"/>
    <w:rsid w:val="258321B5"/>
    <w:rsid w:val="2633D845"/>
    <w:rsid w:val="272BACA9"/>
    <w:rsid w:val="2749F08E"/>
    <w:rsid w:val="27B3FB93"/>
    <w:rsid w:val="28DE2AC1"/>
    <w:rsid w:val="28F46437"/>
    <w:rsid w:val="29484A12"/>
    <w:rsid w:val="2977D3AF"/>
    <w:rsid w:val="2A34548A"/>
    <w:rsid w:val="2A37DE9F"/>
    <w:rsid w:val="2B1B440F"/>
    <w:rsid w:val="2B30B674"/>
    <w:rsid w:val="2B424685"/>
    <w:rsid w:val="2CAA59BC"/>
    <w:rsid w:val="2CEFF7E4"/>
    <w:rsid w:val="2D300BDD"/>
    <w:rsid w:val="2D52F0EA"/>
    <w:rsid w:val="2D5CC1F0"/>
    <w:rsid w:val="2D7EE8D6"/>
    <w:rsid w:val="2E1EE37E"/>
    <w:rsid w:val="2E2D5166"/>
    <w:rsid w:val="2F0F46BF"/>
    <w:rsid w:val="2F22D7AC"/>
    <w:rsid w:val="2FFCD9E4"/>
    <w:rsid w:val="30B6BDA0"/>
    <w:rsid w:val="31307948"/>
    <w:rsid w:val="3187F47D"/>
    <w:rsid w:val="319EDE2A"/>
    <w:rsid w:val="3287D01B"/>
    <w:rsid w:val="33BE1A69"/>
    <w:rsid w:val="33FF97C2"/>
    <w:rsid w:val="343602AD"/>
    <w:rsid w:val="3495EC46"/>
    <w:rsid w:val="3520FD17"/>
    <w:rsid w:val="352E60F8"/>
    <w:rsid w:val="35C0F6B3"/>
    <w:rsid w:val="35D2BECE"/>
    <w:rsid w:val="361617F8"/>
    <w:rsid w:val="36A9857F"/>
    <w:rsid w:val="3722A0B2"/>
    <w:rsid w:val="37538B0A"/>
    <w:rsid w:val="37C697C0"/>
    <w:rsid w:val="37CF9AA2"/>
    <w:rsid w:val="37E69DE2"/>
    <w:rsid w:val="38711522"/>
    <w:rsid w:val="393EF27B"/>
    <w:rsid w:val="3940D6C5"/>
    <w:rsid w:val="39DD40BE"/>
    <w:rsid w:val="3A22861F"/>
    <w:rsid w:val="3A2A9B4F"/>
    <w:rsid w:val="3A686463"/>
    <w:rsid w:val="3A6B9BA2"/>
    <w:rsid w:val="3B138927"/>
    <w:rsid w:val="3B3BF15B"/>
    <w:rsid w:val="3B8C6590"/>
    <w:rsid w:val="3B967168"/>
    <w:rsid w:val="3BC4FB5C"/>
    <w:rsid w:val="3BEB31B5"/>
    <w:rsid w:val="3BFE24D7"/>
    <w:rsid w:val="3C5B1582"/>
    <w:rsid w:val="3CEF3457"/>
    <w:rsid w:val="3CF20E19"/>
    <w:rsid w:val="3CF5482E"/>
    <w:rsid w:val="3D077241"/>
    <w:rsid w:val="3D0AF16F"/>
    <w:rsid w:val="3D5C8F73"/>
    <w:rsid w:val="3D9F3CE6"/>
    <w:rsid w:val="3DCC5AFB"/>
    <w:rsid w:val="3E40AEDE"/>
    <w:rsid w:val="3E538B56"/>
    <w:rsid w:val="3EEDB255"/>
    <w:rsid w:val="3F00863D"/>
    <w:rsid w:val="3F293139"/>
    <w:rsid w:val="3F542F98"/>
    <w:rsid w:val="3FA9B35A"/>
    <w:rsid w:val="40762FC0"/>
    <w:rsid w:val="408146DB"/>
    <w:rsid w:val="408BC2D0"/>
    <w:rsid w:val="40A44FA5"/>
    <w:rsid w:val="4101A446"/>
    <w:rsid w:val="41C0AA6C"/>
    <w:rsid w:val="42C4082B"/>
    <w:rsid w:val="435E8048"/>
    <w:rsid w:val="43783B7B"/>
    <w:rsid w:val="43FF0D91"/>
    <w:rsid w:val="44F3D789"/>
    <w:rsid w:val="45442BE1"/>
    <w:rsid w:val="461B3925"/>
    <w:rsid w:val="4716CD39"/>
    <w:rsid w:val="47295D9B"/>
    <w:rsid w:val="477F05F8"/>
    <w:rsid w:val="48997870"/>
    <w:rsid w:val="48A50806"/>
    <w:rsid w:val="490BA8A6"/>
    <w:rsid w:val="49996FE3"/>
    <w:rsid w:val="49BCF6F0"/>
    <w:rsid w:val="4A1E4CFA"/>
    <w:rsid w:val="4B344B2D"/>
    <w:rsid w:val="4B906F98"/>
    <w:rsid w:val="4BD5905D"/>
    <w:rsid w:val="4C3DFBC0"/>
    <w:rsid w:val="4CEC3FD2"/>
    <w:rsid w:val="4D97DE63"/>
    <w:rsid w:val="4DAD5FC7"/>
    <w:rsid w:val="4DE3D47A"/>
    <w:rsid w:val="4E19A193"/>
    <w:rsid w:val="4E64CD8C"/>
    <w:rsid w:val="4E6D629D"/>
    <w:rsid w:val="4E72B89E"/>
    <w:rsid w:val="4FC2F1C0"/>
    <w:rsid w:val="4FCADA27"/>
    <w:rsid w:val="4FDEB0B0"/>
    <w:rsid w:val="4FE7B43B"/>
    <w:rsid w:val="4FF81523"/>
    <w:rsid w:val="502B91DC"/>
    <w:rsid w:val="507AF514"/>
    <w:rsid w:val="508A770E"/>
    <w:rsid w:val="50D265D3"/>
    <w:rsid w:val="51BCE03F"/>
    <w:rsid w:val="51F87EE0"/>
    <w:rsid w:val="51FA9A36"/>
    <w:rsid w:val="52DDFF04"/>
    <w:rsid w:val="52EC992C"/>
    <w:rsid w:val="52F9AAAA"/>
    <w:rsid w:val="53C5DF6F"/>
    <w:rsid w:val="53E92A52"/>
    <w:rsid w:val="54507C19"/>
    <w:rsid w:val="55048198"/>
    <w:rsid w:val="5549C85D"/>
    <w:rsid w:val="55C23D93"/>
    <w:rsid w:val="55F75856"/>
    <w:rsid w:val="5666FFCC"/>
    <w:rsid w:val="57373014"/>
    <w:rsid w:val="576746F3"/>
    <w:rsid w:val="576F32F5"/>
    <w:rsid w:val="57AD9A8F"/>
    <w:rsid w:val="57AE5389"/>
    <w:rsid w:val="58116BAD"/>
    <w:rsid w:val="585C8F3C"/>
    <w:rsid w:val="58A2670A"/>
    <w:rsid w:val="58F15FBA"/>
    <w:rsid w:val="59092378"/>
    <w:rsid w:val="59A5A08A"/>
    <w:rsid w:val="59E2928E"/>
    <w:rsid w:val="5A6D794B"/>
    <w:rsid w:val="5AA44BA1"/>
    <w:rsid w:val="5ADFFE03"/>
    <w:rsid w:val="5B3C7754"/>
    <w:rsid w:val="5B8FD165"/>
    <w:rsid w:val="5CAF2095"/>
    <w:rsid w:val="5CFA0A1D"/>
    <w:rsid w:val="5D974B79"/>
    <w:rsid w:val="5E0D9E82"/>
    <w:rsid w:val="5E2B7189"/>
    <w:rsid w:val="5E53D0CD"/>
    <w:rsid w:val="5E5F2611"/>
    <w:rsid w:val="5ED8181D"/>
    <w:rsid w:val="5F14B5DE"/>
    <w:rsid w:val="5F7299F1"/>
    <w:rsid w:val="5F963BF0"/>
    <w:rsid w:val="5FDB9654"/>
    <w:rsid w:val="606868C1"/>
    <w:rsid w:val="606D9EA6"/>
    <w:rsid w:val="60B13661"/>
    <w:rsid w:val="61294656"/>
    <w:rsid w:val="612D5472"/>
    <w:rsid w:val="6182CD54"/>
    <w:rsid w:val="6220A91D"/>
    <w:rsid w:val="623F17D3"/>
    <w:rsid w:val="6246D52C"/>
    <w:rsid w:val="6296CC3B"/>
    <w:rsid w:val="6334888D"/>
    <w:rsid w:val="63B5EF6B"/>
    <w:rsid w:val="640A7D1A"/>
    <w:rsid w:val="64174F3E"/>
    <w:rsid w:val="648D43E3"/>
    <w:rsid w:val="64AB811B"/>
    <w:rsid w:val="64CDB1BD"/>
    <w:rsid w:val="652656DB"/>
    <w:rsid w:val="656CA9E2"/>
    <w:rsid w:val="65913D74"/>
    <w:rsid w:val="6593C97B"/>
    <w:rsid w:val="65E38B7F"/>
    <w:rsid w:val="66070A75"/>
    <w:rsid w:val="664A3C47"/>
    <w:rsid w:val="66BE3F53"/>
    <w:rsid w:val="66F12360"/>
    <w:rsid w:val="67087A43"/>
    <w:rsid w:val="6710C92A"/>
    <w:rsid w:val="672B4D08"/>
    <w:rsid w:val="676A7482"/>
    <w:rsid w:val="6839EB69"/>
    <w:rsid w:val="6885168C"/>
    <w:rsid w:val="688D2CC0"/>
    <w:rsid w:val="68A44AA4"/>
    <w:rsid w:val="68BAE2AF"/>
    <w:rsid w:val="69193F72"/>
    <w:rsid w:val="695C4EB3"/>
    <w:rsid w:val="69686C16"/>
    <w:rsid w:val="6A35391B"/>
    <w:rsid w:val="6A82A253"/>
    <w:rsid w:val="6AA95848"/>
    <w:rsid w:val="6B7BD963"/>
    <w:rsid w:val="6B9127C8"/>
    <w:rsid w:val="6B942A85"/>
    <w:rsid w:val="6BA34A87"/>
    <w:rsid w:val="6D72464D"/>
    <w:rsid w:val="6DD1DF7E"/>
    <w:rsid w:val="6DE8715F"/>
    <w:rsid w:val="6E0D36A0"/>
    <w:rsid w:val="6E1438A9"/>
    <w:rsid w:val="6E66E572"/>
    <w:rsid w:val="6E72D8D3"/>
    <w:rsid w:val="6EB15769"/>
    <w:rsid w:val="6EF2ECBB"/>
    <w:rsid w:val="6EF55362"/>
    <w:rsid w:val="6F56B145"/>
    <w:rsid w:val="6FD4F366"/>
    <w:rsid w:val="707AF2B7"/>
    <w:rsid w:val="707DD51F"/>
    <w:rsid w:val="70A85BA8"/>
    <w:rsid w:val="71356C03"/>
    <w:rsid w:val="717A35A8"/>
    <w:rsid w:val="717A9AF2"/>
    <w:rsid w:val="7183EE80"/>
    <w:rsid w:val="71D36E7A"/>
    <w:rsid w:val="726F38E7"/>
    <w:rsid w:val="72786ACD"/>
    <w:rsid w:val="7312C092"/>
    <w:rsid w:val="732A7C5B"/>
    <w:rsid w:val="7369839C"/>
    <w:rsid w:val="73CCEC22"/>
    <w:rsid w:val="7434E739"/>
    <w:rsid w:val="746CDE17"/>
    <w:rsid w:val="747523EE"/>
    <w:rsid w:val="74AC5BAC"/>
    <w:rsid w:val="74C01C69"/>
    <w:rsid w:val="75466708"/>
    <w:rsid w:val="759AACFC"/>
    <w:rsid w:val="7608C1D7"/>
    <w:rsid w:val="7621FD15"/>
    <w:rsid w:val="76E27E8A"/>
    <w:rsid w:val="776B2B51"/>
    <w:rsid w:val="780CDEFF"/>
    <w:rsid w:val="78735F5D"/>
    <w:rsid w:val="7873C7D1"/>
    <w:rsid w:val="78830C25"/>
    <w:rsid w:val="790A6EA9"/>
    <w:rsid w:val="7A475AE6"/>
    <w:rsid w:val="7B034CDC"/>
    <w:rsid w:val="7B2E3435"/>
    <w:rsid w:val="7B7BA889"/>
    <w:rsid w:val="7B96D996"/>
    <w:rsid w:val="7BE9AA89"/>
    <w:rsid w:val="7C11FEE4"/>
    <w:rsid w:val="7C7C78F7"/>
    <w:rsid w:val="7CFD1A00"/>
    <w:rsid w:val="7D00DBB2"/>
    <w:rsid w:val="7D13B899"/>
    <w:rsid w:val="7D13F539"/>
    <w:rsid w:val="7D519C84"/>
    <w:rsid w:val="7D7FE9E8"/>
    <w:rsid w:val="7D86FB7F"/>
    <w:rsid w:val="7DAC1F0D"/>
    <w:rsid w:val="7EE447F1"/>
    <w:rsid w:val="7EFA90EB"/>
    <w:rsid w:val="7F37D905"/>
    <w:rsid w:val="7F64111C"/>
    <w:rsid w:val="7F9BD961"/>
    <w:rsid w:val="7FE8EB6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3E530"/>
  <w15:docId w15:val="{EAC5AD01-286B-4A98-A31C-B054C6DF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20" w:line="240" w:lineRule="atLeast"/>
      <w:jc w:val="both"/>
    </w:pPr>
    <w:rPr>
      <w:rFonts w:ascii="Arial" w:hAnsi="Arial"/>
    </w:rPr>
  </w:style>
  <w:style w:type="paragraph" w:styleId="berschrift1">
    <w:name w:val="heading 1"/>
    <w:basedOn w:val="Standard"/>
    <w:next w:val="Standard"/>
    <w:qFormat/>
    <w:pPr>
      <w:keepNext/>
      <w:pageBreakBefore/>
      <w:numPr>
        <w:numId w:val="1"/>
      </w:numPr>
      <w:spacing w:after="360" w:line="360" w:lineRule="atLeast"/>
      <w:jc w:val="left"/>
      <w:outlineLvl w:val="0"/>
    </w:pPr>
    <w:rPr>
      <w:b/>
      <w:kern w:val="28"/>
      <w:sz w:val="36"/>
    </w:rPr>
  </w:style>
  <w:style w:type="paragraph" w:styleId="berschrift2">
    <w:name w:val="heading 2"/>
    <w:basedOn w:val="Standard"/>
    <w:next w:val="Standard"/>
    <w:qFormat/>
    <w:pPr>
      <w:keepNext/>
      <w:numPr>
        <w:ilvl w:val="1"/>
        <w:numId w:val="1"/>
      </w:numPr>
      <w:spacing w:before="400" w:after="240" w:line="320" w:lineRule="atLeast"/>
      <w:jc w:val="left"/>
      <w:outlineLvl w:val="1"/>
    </w:pPr>
    <w:rPr>
      <w:b/>
      <w:kern w:val="20"/>
      <w:sz w:val="28"/>
    </w:rPr>
  </w:style>
  <w:style w:type="paragraph" w:styleId="berschrift3">
    <w:name w:val="heading 3"/>
    <w:basedOn w:val="Standard"/>
    <w:next w:val="Textkrper"/>
    <w:qFormat/>
    <w:pPr>
      <w:keepNext/>
      <w:numPr>
        <w:ilvl w:val="2"/>
        <w:numId w:val="1"/>
      </w:numPr>
      <w:spacing w:before="320" w:after="160" w:line="240" w:lineRule="auto"/>
      <w:jc w:val="left"/>
      <w:outlineLvl w:val="2"/>
    </w:pPr>
    <w:rPr>
      <w:b/>
      <w:kern w:val="20"/>
      <w:sz w:val="24"/>
    </w:rPr>
  </w:style>
  <w:style w:type="paragraph" w:styleId="berschrift4">
    <w:name w:val="heading 4"/>
    <w:basedOn w:val="Standard"/>
    <w:next w:val="Textkrper"/>
    <w:qFormat/>
    <w:pPr>
      <w:keepNext/>
      <w:numPr>
        <w:ilvl w:val="3"/>
        <w:numId w:val="1"/>
      </w:numPr>
      <w:spacing w:before="240"/>
      <w:jc w:val="left"/>
      <w:outlineLvl w:val="3"/>
    </w:pPr>
    <w:rPr>
      <w:b/>
      <w:kern w:val="20"/>
    </w:rPr>
  </w:style>
  <w:style w:type="paragraph" w:styleId="berschrift5">
    <w:name w:val="heading 5"/>
    <w:basedOn w:val="Standard"/>
    <w:next w:val="Textkrper"/>
    <w:qFormat/>
    <w:pPr>
      <w:keepNext/>
      <w:numPr>
        <w:ilvl w:val="4"/>
        <w:numId w:val="1"/>
      </w:numPr>
      <w:spacing w:before="240" w:after="80" w:line="240" w:lineRule="auto"/>
      <w:jc w:val="left"/>
      <w:outlineLvl w:val="4"/>
    </w:pPr>
    <w:rPr>
      <w:b/>
      <w:kern w:val="28"/>
    </w:rPr>
  </w:style>
  <w:style w:type="paragraph" w:styleId="berschrift6">
    <w:name w:val="heading 6"/>
    <w:basedOn w:val="Standard"/>
    <w:next w:val="Textkrper"/>
    <w:qFormat/>
    <w:pPr>
      <w:keepNext/>
      <w:numPr>
        <w:ilvl w:val="5"/>
        <w:numId w:val="1"/>
      </w:numPr>
      <w:spacing w:before="120" w:after="80" w:line="240" w:lineRule="auto"/>
      <w:jc w:val="left"/>
      <w:outlineLvl w:val="5"/>
    </w:pPr>
    <w:rPr>
      <w:b/>
      <w:i/>
      <w:kern w:val="28"/>
    </w:rPr>
  </w:style>
  <w:style w:type="paragraph" w:styleId="berschrift7">
    <w:name w:val="heading 7"/>
    <w:basedOn w:val="Standard"/>
    <w:next w:val="Textkrper"/>
    <w:qFormat/>
    <w:pPr>
      <w:keepNext/>
      <w:keepLines/>
      <w:pageBreakBefore/>
      <w:numPr>
        <w:ilvl w:val="6"/>
        <w:numId w:val="1"/>
      </w:numPr>
      <w:spacing w:after="360" w:line="360" w:lineRule="atLeast"/>
      <w:jc w:val="left"/>
      <w:outlineLvl w:val="6"/>
    </w:pPr>
    <w:rPr>
      <w:b/>
      <w:kern w:val="28"/>
      <w:sz w:val="36"/>
    </w:rPr>
  </w:style>
  <w:style w:type="paragraph" w:styleId="berschrift8">
    <w:name w:val="heading 8"/>
    <w:basedOn w:val="Standard"/>
    <w:next w:val="Standardeinzug"/>
    <w:qFormat/>
    <w:pPr>
      <w:numPr>
        <w:ilvl w:val="7"/>
        <w:numId w:val="1"/>
      </w:numPr>
      <w:outlineLvl w:val="7"/>
    </w:pPr>
    <w:rPr>
      <w:rFonts w:ascii="Times" w:hAnsi="Times"/>
      <w:i/>
    </w:rPr>
  </w:style>
  <w:style w:type="paragraph" w:styleId="berschrift9">
    <w:name w:val="heading 9"/>
    <w:basedOn w:val="Standard"/>
    <w:next w:val="Standardeinzug"/>
    <w:qFormat/>
    <w:pPr>
      <w:numPr>
        <w:ilvl w:val="8"/>
        <w:numId w:val="1"/>
      </w:numPr>
      <w:outlineLvl w:val="8"/>
    </w:pPr>
    <w:rPr>
      <w:rFonts w:ascii="Times" w:hAnsi="Time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krzung">
    <w:name w:val="Abkürzung"/>
    <w:basedOn w:val="Standard"/>
    <w:pPr>
      <w:tabs>
        <w:tab w:val="right" w:pos="9072"/>
      </w:tabs>
      <w:spacing w:line="360" w:lineRule="exact"/>
      <w:ind w:left="2268" w:hanging="2268"/>
    </w:pPr>
    <w:rPr>
      <w:sz w:val="24"/>
    </w:rPr>
  </w:style>
  <w:style w:type="paragraph" w:customStyle="1" w:styleId="Anmerkung">
    <w:name w:val="Anmerkung"/>
    <w:basedOn w:val="Standard"/>
    <w:rPr>
      <w:i/>
      <w:vanish/>
      <w:sz w:val="24"/>
    </w:rPr>
  </w:style>
  <w:style w:type="paragraph" w:styleId="Kommentartext">
    <w:name w:val="annotation text"/>
    <w:basedOn w:val="Standard"/>
    <w:link w:val="KommentartextZchn"/>
    <w:uiPriority w:val="99"/>
    <w:semiHidden/>
    <w:pPr>
      <w:spacing w:line="360" w:lineRule="atLeast"/>
      <w:ind w:firstLine="284"/>
    </w:pPr>
  </w:style>
  <w:style w:type="character" w:styleId="Kommentarzeichen">
    <w:name w:val="annotation reference"/>
    <w:uiPriority w:val="99"/>
    <w:semiHidden/>
    <w:rPr>
      <w:sz w:val="16"/>
    </w:rPr>
  </w:style>
  <w:style w:type="paragraph" w:customStyle="1" w:styleId="ASMListing">
    <w:name w:val="ASM Listing"/>
    <w:basedOn w:val="Standard"/>
    <w:pPr>
      <w:tabs>
        <w:tab w:val="left" w:pos="1814"/>
        <w:tab w:val="left" w:pos="2722"/>
        <w:tab w:val="left" w:pos="5443"/>
      </w:tabs>
      <w:spacing w:line="240" w:lineRule="auto"/>
      <w:jc w:val="left"/>
    </w:pPr>
    <w:rPr>
      <w:rFonts w:ascii="Courier" w:hAnsi="Courier"/>
      <w:sz w:val="24"/>
    </w:rPr>
  </w:style>
  <w:style w:type="paragraph" w:customStyle="1" w:styleId="Aufzhlung1">
    <w:name w:val="Aufzählung1"/>
    <w:basedOn w:val="Standard"/>
    <w:pPr>
      <w:ind w:left="283" w:hanging="283"/>
    </w:pPr>
  </w:style>
  <w:style w:type="paragraph" w:customStyle="1" w:styleId="Aufzhlung2">
    <w:name w:val="Aufzählung2"/>
    <w:basedOn w:val="Aufzhlung1"/>
    <w:pPr>
      <w:ind w:left="567"/>
    </w:pPr>
  </w:style>
  <w:style w:type="paragraph" w:customStyle="1" w:styleId="Bild">
    <w:name w:val="Bild"/>
    <w:basedOn w:val="Standard"/>
    <w:next w:val="Standard"/>
    <w:pPr>
      <w:keepNext/>
      <w:keepLines/>
      <w:spacing w:before="240" w:line="360" w:lineRule="atLeast"/>
      <w:jc w:val="center"/>
    </w:pPr>
    <w:rPr>
      <w:sz w:val="24"/>
    </w:rPr>
  </w:style>
  <w:style w:type="paragraph" w:customStyle="1" w:styleId="Bildunterschrift">
    <w:name w:val="Bildunterschrift"/>
    <w:basedOn w:val="Standard"/>
    <w:next w:val="Standard"/>
    <w:pPr>
      <w:tabs>
        <w:tab w:val="left" w:pos="1701"/>
      </w:tabs>
      <w:spacing w:before="120" w:after="240" w:line="360" w:lineRule="atLeast"/>
      <w:ind w:left="1701" w:right="567" w:hanging="1134"/>
    </w:pPr>
    <w:rPr>
      <w:sz w:val="24"/>
    </w:rPr>
  </w:style>
  <w:style w:type="paragraph" w:customStyle="1" w:styleId="facts">
    <w:name w:val="facts"/>
    <w:basedOn w:val="Standard"/>
    <w:pPr>
      <w:keepNext/>
      <w:spacing w:after="240" w:line="240" w:lineRule="auto"/>
      <w:ind w:left="567"/>
    </w:pPr>
    <w:rPr>
      <w:sz w:val="24"/>
    </w:rPr>
  </w:style>
  <w:style w:type="paragraph" w:customStyle="1" w:styleId="Fronttitel">
    <w:name w:val="Fronttitel"/>
    <w:basedOn w:val="Standard"/>
    <w:pPr>
      <w:spacing w:line="1400" w:lineRule="atLeast"/>
      <w:jc w:val="center"/>
    </w:pPr>
    <w:rPr>
      <w:b/>
      <w:sz w:val="80"/>
    </w:rPr>
  </w:style>
  <w:style w:type="paragraph" w:styleId="Funotentext">
    <w:name w:val="footnote text"/>
    <w:basedOn w:val="Standard"/>
    <w:semiHidden/>
    <w:pPr>
      <w:spacing w:line="360" w:lineRule="atLeast"/>
      <w:ind w:firstLine="284"/>
    </w:pPr>
  </w:style>
  <w:style w:type="character" w:styleId="Funotenzeichen">
    <w:name w:val="footnote reference"/>
    <w:semiHidden/>
    <w:rPr>
      <w:position w:val="6"/>
      <w:sz w:val="16"/>
    </w:rPr>
  </w:style>
  <w:style w:type="paragraph" w:styleId="Fuzeile">
    <w:name w:val="footer"/>
    <w:basedOn w:val="Standard"/>
    <w:pPr>
      <w:pBdr>
        <w:top w:val="single" w:sz="6" w:space="1" w:color="C0C0C0"/>
      </w:pBdr>
      <w:tabs>
        <w:tab w:val="right" w:pos="9072"/>
      </w:tabs>
      <w:spacing w:before="120" w:after="0"/>
    </w:pPr>
    <w:rPr>
      <w:i/>
      <w:sz w:val="18"/>
    </w:rPr>
  </w:style>
  <w:style w:type="paragraph" w:customStyle="1" w:styleId="Gleichung">
    <w:name w:val="Gleichung"/>
    <w:basedOn w:val="Standard"/>
    <w:pPr>
      <w:tabs>
        <w:tab w:val="left" w:pos="7938"/>
      </w:tabs>
      <w:spacing w:before="240" w:line="360" w:lineRule="atLeast"/>
      <w:ind w:left="1134"/>
      <w:jc w:val="left"/>
    </w:pPr>
    <w:rPr>
      <w:sz w:val="24"/>
    </w:rPr>
  </w:style>
  <w:style w:type="paragraph" w:styleId="Index1">
    <w:name w:val="index 1"/>
    <w:basedOn w:val="Standard"/>
    <w:next w:val="Standard"/>
    <w:semiHidden/>
    <w:pPr>
      <w:tabs>
        <w:tab w:val="right" w:pos="4175"/>
      </w:tabs>
      <w:spacing w:after="0"/>
      <w:jc w:val="left"/>
    </w:pPr>
    <w:rPr>
      <w:rFonts w:ascii="Helv" w:hAnsi="Helv"/>
    </w:rPr>
  </w:style>
  <w:style w:type="paragraph" w:styleId="Index2">
    <w:name w:val="index 2"/>
    <w:basedOn w:val="Standard"/>
    <w:next w:val="Standard"/>
    <w:semiHidden/>
    <w:pPr>
      <w:tabs>
        <w:tab w:val="right" w:pos="4175"/>
      </w:tabs>
      <w:spacing w:after="0"/>
      <w:ind w:left="284"/>
      <w:jc w:val="left"/>
    </w:pPr>
    <w:rPr>
      <w:rFonts w:ascii="Helv" w:hAnsi="Helv"/>
    </w:rPr>
  </w:style>
  <w:style w:type="paragraph" w:styleId="Index3">
    <w:name w:val="index 3"/>
    <w:basedOn w:val="Standard"/>
    <w:next w:val="Standard"/>
    <w:semiHidden/>
    <w:pPr>
      <w:tabs>
        <w:tab w:val="right" w:pos="4175"/>
      </w:tabs>
      <w:spacing w:after="0"/>
      <w:ind w:left="567"/>
      <w:jc w:val="left"/>
    </w:pPr>
    <w:rPr>
      <w:rFonts w:ascii="Helv" w:hAnsi="Helv"/>
    </w:rPr>
  </w:style>
  <w:style w:type="paragraph" w:styleId="Index4">
    <w:name w:val="index 4"/>
    <w:basedOn w:val="Standard"/>
    <w:next w:val="Standard"/>
    <w:semiHidden/>
    <w:pPr>
      <w:tabs>
        <w:tab w:val="right" w:pos="4175"/>
      </w:tabs>
      <w:spacing w:after="0"/>
      <w:ind w:left="880" w:hanging="220"/>
      <w:jc w:val="left"/>
    </w:pPr>
    <w:rPr>
      <w:rFonts w:ascii="Times New Roman" w:hAnsi="Times New Roman"/>
      <w:sz w:val="18"/>
    </w:rPr>
  </w:style>
  <w:style w:type="paragraph" w:styleId="Index5">
    <w:name w:val="index 5"/>
    <w:basedOn w:val="Standard"/>
    <w:next w:val="Standard"/>
    <w:semiHidden/>
    <w:pPr>
      <w:tabs>
        <w:tab w:val="right" w:pos="4175"/>
      </w:tabs>
      <w:spacing w:after="0"/>
      <w:ind w:left="1100" w:hanging="220"/>
      <w:jc w:val="left"/>
    </w:pPr>
    <w:rPr>
      <w:rFonts w:ascii="Times New Roman" w:hAnsi="Times New Roman"/>
      <w:sz w:val="18"/>
    </w:rPr>
  </w:style>
  <w:style w:type="paragraph" w:styleId="Index6">
    <w:name w:val="index 6"/>
    <w:basedOn w:val="Standard"/>
    <w:next w:val="Standard"/>
    <w:semiHidden/>
    <w:pPr>
      <w:tabs>
        <w:tab w:val="right" w:pos="4175"/>
      </w:tabs>
      <w:spacing w:after="0"/>
      <w:ind w:left="1320" w:hanging="220"/>
      <w:jc w:val="left"/>
    </w:pPr>
    <w:rPr>
      <w:rFonts w:ascii="Times New Roman" w:hAnsi="Times New Roman"/>
      <w:sz w:val="18"/>
    </w:rPr>
  </w:style>
  <w:style w:type="paragraph" w:styleId="Index7">
    <w:name w:val="index 7"/>
    <w:basedOn w:val="Standard"/>
    <w:next w:val="Standard"/>
    <w:semiHidden/>
    <w:pPr>
      <w:tabs>
        <w:tab w:val="right" w:pos="4175"/>
      </w:tabs>
      <w:spacing w:after="0"/>
      <w:ind w:left="1540" w:hanging="220"/>
      <w:jc w:val="left"/>
    </w:pPr>
    <w:rPr>
      <w:rFonts w:ascii="Times New Roman" w:hAnsi="Times New Roman"/>
      <w:sz w:val="18"/>
    </w:rPr>
  </w:style>
  <w:style w:type="paragraph" w:styleId="Indexberschrift">
    <w:name w:val="index heading"/>
    <w:basedOn w:val="Standard"/>
    <w:next w:val="Index1"/>
    <w:semiHidden/>
    <w:pPr>
      <w:spacing w:before="240"/>
      <w:jc w:val="center"/>
    </w:pPr>
    <w:rPr>
      <w:rFonts w:ascii="Times New Roman" w:hAnsi="Times New Roman"/>
      <w:b/>
      <w:sz w:val="26"/>
    </w:rPr>
  </w:style>
  <w:style w:type="paragraph" w:styleId="Kopfzeile">
    <w:name w:val="header"/>
    <w:basedOn w:val="Standard"/>
    <w:pPr>
      <w:pBdr>
        <w:bottom w:val="single" w:sz="6" w:space="1" w:color="C0C0C0"/>
      </w:pBdr>
      <w:tabs>
        <w:tab w:val="right" w:pos="8222"/>
        <w:tab w:val="right" w:pos="9072"/>
      </w:tabs>
    </w:pPr>
    <w:rPr>
      <w:i/>
      <w:sz w:val="18"/>
    </w:rPr>
  </w:style>
  <w:style w:type="paragraph" w:customStyle="1" w:styleId="Literatur">
    <w:name w:val="Literatur"/>
    <w:basedOn w:val="Standard"/>
    <w:pPr>
      <w:tabs>
        <w:tab w:val="left" w:pos="737"/>
      </w:tabs>
      <w:spacing w:line="360" w:lineRule="exact"/>
      <w:ind w:left="2835" w:hanging="2835"/>
    </w:pPr>
    <w:rPr>
      <w:sz w:val="24"/>
    </w:rPr>
  </w:style>
  <w:style w:type="paragraph" w:customStyle="1" w:styleId="Standard1">
    <w:name w:val="Standard1"/>
    <w:pPr>
      <w:spacing w:line="358" w:lineRule="atLeast"/>
      <w:jc w:val="both"/>
    </w:pPr>
    <w:rPr>
      <w:sz w:val="28"/>
    </w:rPr>
  </w:style>
  <w:style w:type="paragraph" w:customStyle="1" w:styleId="NumEingerckt">
    <w:name w:val="Num Eingerückt"/>
    <w:basedOn w:val="Standard"/>
    <w:pPr>
      <w:spacing w:before="46" w:after="29"/>
      <w:ind w:left="624" w:firstLine="244"/>
    </w:pPr>
    <w:rPr>
      <w:sz w:val="24"/>
    </w:rPr>
  </w:style>
  <w:style w:type="paragraph" w:customStyle="1" w:styleId="Nummeriert">
    <w:name w:val="Nummeriert"/>
    <w:basedOn w:val="Standard"/>
    <w:pPr>
      <w:tabs>
        <w:tab w:val="left" w:pos="313"/>
        <w:tab w:val="left" w:pos="624"/>
      </w:tabs>
      <w:spacing w:before="46" w:after="29"/>
      <w:ind w:left="624" w:hanging="624"/>
    </w:pPr>
    <w:rPr>
      <w:sz w:val="24"/>
    </w:rPr>
  </w:style>
  <w:style w:type="paragraph" w:customStyle="1" w:styleId="schedule0">
    <w:name w:val="schedule0"/>
    <w:basedOn w:val="Standard"/>
    <w:pPr>
      <w:ind w:right="113"/>
      <w:jc w:val="left"/>
    </w:pPr>
    <w:rPr>
      <w:b/>
    </w:rPr>
  </w:style>
  <w:style w:type="paragraph" w:customStyle="1" w:styleId="schedule01">
    <w:name w:val="schedule01"/>
    <w:basedOn w:val="Standard"/>
    <w:pPr>
      <w:spacing w:before="60" w:line="180" w:lineRule="exact"/>
      <w:jc w:val="left"/>
    </w:pPr>
  </w:style>
  <w:style w:type="paragraph" w:styleId="Standardeinzug">
    <w:name w:val="Normal Indent"/>
    <w:basedOn w:val="Standard"/>
    <w:pPr>
      <w:ind w:left="284"/>
    </w:pPr>
  </w:style>
  <w:style w:type="paragraph" w:customStyle="1" w:styleId="StdEingerckt">
    <w:name w:val="Std Eingerückt"/>
    <w:basedOn w:val="Standard"/>
    <w:pPr>
      <w:ind w:firstLine="244"/>
    </w:pPr>
  </w:style>
  <w:style w:type="paragraph" w:customStyle="1" w:styleId="Tabelle">
    <w:name w:val="Tabelle"/>
    <w:basedOn w:val="Standard"/>
    <w:pPr>
      <w:keepNext/>
      <w:keepLines/>
      <w:spacing w:before="60" w:after="40" w:line="240" w:lineRule="exact"/>
      <w:ind w:left="142" w:right="142"/>
      <w:jc w:val="left"/>
    </w:pPr>
    <w:rPr>
      <w:sz w:val="18"/>
    </w:rPr>
  </w:style>
  <w:style w:type="paragraph" w:customStyle="1" w:styleId="Table">
    <w:name w:val="Table"/>
    <w:basedOn w:val="Standard"/>
    <w:pPr>
      <w:spacing w:before="120" w:after="240"/>
      <w:ind w:left="2268" w:right="567" w:hanging="1701"/>
    </w:pPr>
  </w:style>
  <w:style w:type="paragraph" w:customStyle="1" w:styleId="Titel1">
    <w:name w:val="Titel 1"/>
    <w:basedOn w:val="Standard"/>
    <w:pPr>
      <w:keepNext/>
      <w:keepLines/>
      <w:spacing w:before="140" w:after="260" w:line="500" w:lineRule="atLeast"/>
    </w:pPr>
    <w:rPr>
      <w:b/>
      <w:sz w:val="40"/>
    </w:rPr>
  </w:style>
  <w:style w:type="paragraph" w:customStyle="1" w:styleId="Titel2">
    <w:name w:val="Titel 2"/>
    <w:basedOn w:val="Standard"/>
    <w:pPr>
      <w:keepNext/>
      <w:keepLines/>
      <w:spacing w:before="120" w:after="140" w:line="400" w:lineRule="atLeast"/>
    </w:pPr>
    <w:rPr>
      <w:b/>
      <w:sz w:val="32"/>
    </w:rPr>
  </w:style>
  <w:style w:type="paragraph" w:customStyle="1" w:styleId="Titel3">
    <w:name w:val="Titel 3"/>
    <w:basedOn w:val="Standard"/>
    <w:pPr>
      <w:keepNext/>
      <w:keepLines/>
      <w:spacing w:before="124" w:line="318" w:lineRule="atLeast"/>
    </w:pPr>
    <w:rPr>
      <w:b/>
      <w:sz w:val="26"/>
    </w:rPr>
  </w:style>
  <w:style w:type="paragraph" w:customStyle="1" w:styleId="Verfasserzeile">
    <w:name w:val="Verfasserzeile"/>
    <w:basedOn w:val="berschrift1"/>
    <w:next w:val="Standard"/>
    <w:pPr>
      <w:numPr>
        <w:numId w:val="0"/>
      </w:numPr>
      <w:spacing w:before="960" w:after="0" w:line="240" w:lineRule="auto"/>
      <w:jc w:val="center"/>
      <w:outlineLvl w:val="9"/>
    </w:pPr>
  </w:style>
  <w:style w:type="paragraph" w:styleId="Verzeichnis1">
    <w:name w:val="toc 1"/>
    <w:basedOn w:val="Standard"/>
    <w:next w:val="Standard"/>
    <w:semiHidden/>
    <w:pPr>
      <w:tabs>
        <w:tab w:val="right" w:leader="dot" w:pos="9071"/>
      </w:tabs>
      <w:spacing w:before="120" w:line="360" w:lineRule="exact"/>
      <w:ind w:left="567" w:right="851" w:hanging="567"/>
    </w:pPr>
    <w:rPr>
      <w:b/>
      <w:sz w:val="28"/>
    </w:rPr>
  </w:style>
  <w:style w:type="paragraph" w:styleId="Verzeichnis2">
    <w:name w:val="toc 2"/>
    <w:basedOn w:val="Standard"/>
    <w:next w:val="Standard"/>
    <w:semiHidden/>
    <w:pPr>
      <w:tabs>
        <w:tab w:val="right" w:leader="dot" w:pos="9071"/>
      </w:tabs>
      <w:spacing w:after="40"/>
      <w:ind w:left="454" w:right="851" w:hanging="454"/>
    </w:pPr>
  </w:style>
  <w:style w:type="paragraph" w:styleId="Verzeichnis3">
    <w:name w:val="toc 3"/>
    <w:basedOn w:val="Standard"/>
    <w:next w:val="Standard"/>
    <w:semiHidden/>
    <w:pPr>
      <w:tabs>
        <w:tab w:val="right" w:leader="dot" w:pos="9071"/>
      </w:tabs>
      <w:spacing w:after="40"/>
      <w:ind w:left="1531" w:right="851" w:hanging="1077"/>
    </w:pPr>
  </w:style>
  <w:style w:type="paragraph" w:styleId="Verzeichnis4">
    <w:name w:val="toc 4"/>
    <w:basedOn w:val="Standard"/>
    <w:next w:val="Standard"/>
    <w:semiHidden/>
    <w:pPr>
      <w:tabs>
        <w:tab w:val="right" w:leader="dot" w:pos="9071"/>
      </w:tabs>
      <w:spacing w:after="40"/>
      <w:ind w:left="2891" w:right="851" w:hanging="1814"/>
    </w:pPr>
  </w:style>
  <w:style w:type="paragraph" w:styleId="Verzeichnis5">
    <w:name w:val="toc 5"/>
    <w:basedOn w:val="Standard"/>
    <w:next w:val="Standard"/>
    <w:semiHidden/>
    <w:pPr>
      <w:tabs>
        <w:tab w:val="right" w:leader="dot" w:pos="9071"/>
      </w:tabs>
      <w:spacing w:after="0"/>
      <w:ind w:left="4479" w:right="851" w:hanging="2665"/>
    </w:pPr>
  </w:style>
  <w:style w:type="paragraph" w:styleId="Verzeichnis6">
    <w:name w:val="toc 6"/>
    <w:basedOn w:val="Standard"/>
    <w:next w:val="Standard"/>
    <w:semiHidden/>
    <w:pPr>
      <w:tabs>
        <w:tab w:val="left" w:leader="dot" w:pos="8645"/>
        <w:tab w:val="right" w:pos="9071"/>
      </w:tabs>
      <w:ind w:left="3544" w:right="850"/>
    </w:pPr>
  </w:style>
  <w:style w:type="paragraph" w:styleId="Verzeichnis7">
    <w:name w:val="toc 7"/>
    <w:basedOn w:val="Standard"/>
    <w:next w:val="Standard"/>
    <w:semiHidden/>
    <w:pPr>
      <w:tabs>
        <w:tab w:val="left" w:leader="dot" w:pos="8645"/>
        <w:tab w:val="right" w:pos="9071"/>
      </w:tabs>
      <w:spacing w:before="360" w:line="360" w:lineRule="exact"/>
      <w:ind w:right="851"/>
    </w:pPr>
    <w:rPr>
      <w:b/>
      <w:smallCaps/>
      <w:sz w:val="28"/>
    </w:rPr>
  </w:style>
  <w:style w:type="paragraph" w:styleId="Verzeichnis8">
    <w:name w:val="toc 8"/>
    <w:basedOn w:val="Standard"/>
    <w:next w:val="Standard"/>
    <w:semiHidden/>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basedOn w:val="Standard"/>
  </w:style>
  <w:style w:type="paragraph" w:customStyle="1" w:styleId="NumerierungAnfang">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customStyle="1" w:styleId="NumerierungEnde">
    <w:name w:val="Numerierung Ende"/>
    <w:basedOn w:val="Listennummer"/>
    <w:next w:val="Standard"/>
    <w:pPr>
      <w:spacing w:after="240" w:line="280" w:lineRule="atLeast"/>
    </w:pPr>
  </w:style>
  <w:style w:type="paragraph" w:styleId="Liste">
    <w:name w:val="List"/>
    <w:basedOn w:val="Standard"/>
    <w:pPr>
      <w:ind w:left="283" w:hanging="283"/>
    </w:pPr>
  </w:style>
  <w:style w:type="paragraph" w:customStyle="1" w:styleId="AufzhlungAnfang">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customStyle="1" w:styleId="AufzhlungEnde">
    <w:name w:val="Aufzählung Ende"/>
    <w:basedOn w:val="Aufzhlungszeichen"/>
    <w:next w:val="Standard"/>
    <w:pPr>
      <w:spacing w:after="200"/>
    </w:pPr>
  </w:style>
  <w:style w:type="character" w:styleId="Seitenzahl">
    <w:name w:val="page number"/>
    <w:rPr>
      <w:rFonts w:ascii="Helv" w:hAnsi="Helv"/>
      <w:i/>
      <w:sz w:val="20"/>
    </w:rPr>
  </w:style>
  <w:style w:type="character" w:customStyle="1" w:styleId="Befehl">
    <w:name w:val="Befehl"/>
    <w:rPr>
      <w:rFonts w:ascii="Arial" w:hAnsi="Arial"/>
      <w:b/>
      <w:sz w:val="20"/>
    </w:rPr>
  </w:style>
  <w:style w:type="character" w:customStyle="1" w:styleId="Standardzeichen">
    <w:name w:val="Standardzeichen"/>
    <w:rPr>
      <w:rFonts w:ascii="Arial" w:hAnsi="Arial"/>
      <w:sz w:val="20"/>
    </w:rPr>
  </w:style>
  <w:style w:type="paragraph" w:styleId="Beschriftung">
    <w:name w:val="caption"/>
    <w:basedOn w:val="Standard"/>
    <w:next w:val="Standard"/>
    <w:qFormat/>
    <w:pPr>
      <w:spacing w:before="120"/>
    </w:pPr>
    <w:rPr>
      <w:i/>
      <w:sz w:val="18"/>
    </w:rPr>
  </w:style>
  <w:style w:type="paragraph" w:customStyle="1" w:styleId="Handlungsanweisung">
    <w:name w:val="Handlungsanweisung"/>
    <w:basedOn w:val="Standard"/>
    <w:next w:val="NumerierungAnfang"/>
    <w:pPr>
      <w:keepNext/>
      <w:keepLines/>
      <w:shd w:val="pct20" w:color="auto" w:fill="auto"/>
      <w:spacing w:before="360" w:after="240"/>
    </w:pPr>
    <w:rPr>
      <w:b/>
    </w:rPr>
  </w:style>
  <w:style w:type="paragraph" w:styleId="Index8">
    <w:name w:val="index 8"/>
    <w:basedOn w:val="Standard"/>
    <w:next w:val="Standard"/>
    <w:semiHidden/>
    <w:pPr>
      <w:tabs>
        <w:tab w:val="right" w:pos="4175"/>
      </w:tabs>
      <w:spacing w:after="0"/>
      <w:ind w:left="1760" w:hanging="220"/>
      <w:jc w:val="left"/>
    </w:pPr>
    <w:rPr>
      <w:rFonts w:ascii="Times New Roman" w:hAnsi="Times New Roman"/>
      <w:sz w:val="18"/>
    </w:rPr>
  </w:style>
  <w:style w:type="paragraph" w:styleId="Index9">
    <w:name w:val="index 9"/>
    <w:basedOn w:val="Standard"/>
    <w:next w:val="Standard"/>
    <w:semiHidden/>
    <w:pPr>
      <w:tabs>
        <w:tab w:val="right" w:pos="4175"/>
      </w:tabs>
      <w:spacing w:after="0"/>
      <w:ind w:left="1980" w:hanging="220"/>
      <w:jc w:val="left"/>
    </w:pPr>
    <w:rPr>
      <w:rFonts w:ascii="Times New Roman" w:hAnsi="Times New Roman"/>
      <w:sz w:val="18"/>
    </w:rPr>
  </w:style>
  <w:style w:type="paragraph" w:styleId="Liste2">
    <w:name w:val="List 2"/>
    <w:basedOn w:val="Liste"/>
    <w:pPr>
      <w:tabs>
        <w:tab w:val="left" w:pos="4320"/>
      </w:tabs>
      <w:spacing w:after="80"/>
      <w:ind w:left="568" w:hanging="284"/>
    </w:pPr>
    <w:rPr>
      <w:rFonts w:ascii="Helv" w:hAnsi="Helv"/>
      <w:lang w:val="en-US"/>
    </w:rPr>
  </w:style>
  <w:style w:type="paragraph" w:styleId="Verzeichnis9">
    <w:name w:val="toc 9"/>
    <w:basedOn w:val="Standard"/>
    <w:next w:val="Standard"/>
    <w:semiHidden/>
    <w:pPr>
      <w:tabs>
        <w:tab w:val="right" w:leader="dot" w:pos="9071"/>
      </w:tabs>
      <w:ind w:left="1760"/>
    </w:pPr>
  </w:style>
  <w:style w:type="paragraph" w:styleId="Textkrper2">
    <w:name w:val="Body Text 2"/>
    <w:basedOn w:val="Standard"/>
    <w:rPr>
      <w:snapToGrid w:val="0"/>
      <w:sz w:val="24"/>
    </w:rPr>
  </w:style>
  <w:style w:type="paragraph" w:customStyle="1" w:styleId="Formatvorlage1">
    <w:name w:val="Formatvorlage1"/>
    <w:basedOn w:val="Standard"/>
  </w:style>
  <w:style w:type="paragraph" w:customStyle="1" w:styleId="Textkrper21">
    <w:name w:val="Textkörper 21"/>
    <w:basedOn w:val="Standard"/>
    <w:pPr>
      <w:overflowPunct w:val="0"/>
      <w:autoSpaceDE w:val="0"/>
      <w:autoSpaceDN w:val="0"/>
      <w:adjustRightInd w:val="0"/>
      <w:spacing w:after="0" w:line="240" w:lineRule="auto"/>
      <w:ind w:left="284" w:hanging="284"/>
      <w:textAlignment w:val="baseline"/>
    </w:pPr>
    <w:rPr>
      <w:b/>
      <w:sz w:val="24"/>
    </w:rPr>
  </w:style>
  <w:style w:type="paragraph" w:customStyle="1" w:styleId="Textkrper-Einzug21">
    <w:name w:val="Textkörper-Einzug 21"/>
    <w:basedOn w:val="Standard"/>
    <w:pPr>
      <w:overflowPunct w:val="0"/>
      <w:autoSpaceDE w:val="0"/>
      <w:autoSpaceDN w:val="0"/>
      <w:adjustRightInd w:val="0"/>
      <w:spacing w:after="0" w:line="240" w:lineRule="auto"/>
      <w:ind w:left="284" w:hanging="284"/>
      <w:textAlignment w:val="baseline"/>
    </w:pPr>
    <w:rPr>
      <w:sz w:val="24"/>
    </w:rPr>
  </w:style>
  <w:style w:type="paragraph" w:styleId="Textkrper-Einzug3">
    <w:name w:val="Body Text Indent 3"/>
    <w:basedOn w:val="Standard"/>
    <w:pPr>
      <w:spacing w:after="0"/>
      <w:ind w:left="284" w:hanging="284"/>
    </w:pPr>
    <w:rPr>
      <w:sz w:val="22"/>
    </w:rPr>
  </w:style>
  <w:style w:type="paragraph" w:styleId="Textkrper3">
    <w:name w:val="Body Text 3"/>
    <w:basedOn w:val="Standard"/>
    <w:pPr>
      <w:tabs>
        <w:tab w:val="left" w:pos="4820"/>
      </w:tabs>
      <w:spacing w:after="72"/>
      <w:jc w:val="left"/>
    </w:pPr>
    <w:rPr>
      <w:b/>
      <w:sz w:val="36"/>
    </w:rPr>
  </w:style>
  <w:style w:type="paragraph" w:customStyle="1" w:styleId="Speichermdienb">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240A8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40A81"/>
    <w:rPr>
      <w:rFonts w:ascii="Tahoma" w:hAnsi="Tahoma" w:cs="Tahoma"/>
      <w:sz w:val="16"/>
      <w:szCs w:val="16"/>
    </w:rPr>
  </w:style>
  <w:style w:type="character" w:customStyle="1" w:styleId="KommentartextZchn">
    <w:name w:val="Kommentartext Zchn"/>
    <w:basedOn w:val="Absatz-Standardschriftart"/>
    <w:link w:val="Kommentartext"/>
    <w:uiPriority w:val="99"/>
    <w:semiHidden/>
    <w:rsid w:val="00D3083B"/>
    <w:rPr>
      <w:rFonts w:ascii="Arial" w:hAnsi="Arial"/>
    </w:rPr>
  </w:style>
  <w:style w:type="character" w:styleId="NichtaufgelsteErwhnung">
    <w:name w:val="Unresolved Mention"/>
    <w:basedOn w:val="Absatz-Standardschriftart"/>
    <w:uiPriority w:val="99"/>
    <w:semiHidden/>
    <w:unhideWhenUsed/>
    <w:rsid w:val="00E32E97"/>
    <w:rPr>
      <w:color w:val="605E5C"/>
      <w:shd w:val="clear" w:color="auto" w:fill="E1DFDD"/>
    </w:rPr>
  </w:style>
  <w:style w:type="paragraph" w:styleId="berarbeitung">
    <w:name w:val="Revision"/>
    <w:hidden/>
    <w:uiPriority w:val="99"/>
    <w:semiHidden/>
    <w:rsid w:val="006A171D"/>
    <w:rPr>
      <w:rFonts w:ascii="Arial" w:hAnsi="Arial"/>
    </w:rPr>
  </w:style>
  <w:style w:type="paragraph" w:styleId="Kommentarthema">
    <w:name w:val="annotation subject"/>
    <w:basedOn w:val="Kommentartext"/>
    <w:next w:val="Kommentartext"/>
    <w:link w:val="KommentarthemaZchn"/>
    <w:semiHidden/>
    <w:unhideWhenUsed/>
    <w:rsid w:val="009C44C2"/>
    <w:pPr>
      <w:spacing w:line="240" w:lineRule="auto"/>
      <w:ind w:firstLine="0"/>
    </w:pPr>
    <w:rPr>
      <w:b/>
      <w:bCs/>
    </w:rPr>
  </w:style>
  <w:style w:type="character" w:customStyle="1" w:styleId="KommentarthemaZchn">
    <w:name w:val="Kommentarthema Zchn"/>
    <w:basedOn w:val="KommentartextZchn"/>
    <w:link w:val="Kommentarthema"/>
    <w:semiHidden/>
    <w:rsid w:val="009C44C2"/>
    <w:rPr>
      <w:rFonts w:ascii="Arial" w:hAnsi="Arial"/>
      <w:b/>
      <w:bCs/>
    </w:rPr>
  </w:style>
  <w:style w:type="paragraph" w:styleId="StandardWeb">
    <w:name w:val="Normal (Web)"/>
    <w:basedOn w:val="Standard"/>
    <w:uiPriority w:val="99"/>
    <w:semiHidden/>
    <w:unhideWhenUsed/>
    <w:rsid w:val="004C683B"/>
    <w:rPr>
      <w:rFonts w:ascii="Times New Roman" w:hAnsi="Times New Roman"/>
      <w:sz w:val="24"/>
      <w:szCs w:val="24"/>
    </w:rPr>
  </w:style>
  <w:style w:type="paragraph" w:styleId="Listenabsatz">
    <w:name w:val="List Paragraph"/>
    <w:basedOn w:val="Standard"/>
    <w:uiPriority w:val="34"/>
    <w:qFormat/>
    <w:rsid w:val="00DA66E7"/>
    <w:pPr>
      <w:ind w:left="720"/>
      <w:contextualSpacing/>
    </w:pPr>
  </w:style>
  <w:style w:type="character" w:styleId="Erwhnung">
    <w:name w:val="Mention"/>
    <w:basedOn w:val="Absatz-Standardschriftart"/>
    <w:uiPriority w:val="99"/>
    <w:unhideWhenUsed/>
    <w:rsid w:val="00685B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4206">
      <w:bodyDiv w:val="1"/>
      <w:marLeft w:val="0"/>
      <w:marRight w:val="0"/>
      <w:marTop w:val="0"/>
      <w:marBottom w:val="0"/>
      <w:divBdr>
        <w:top w:val="none" w:sz="0" w:space="0" w:color="auto"/>
        <w:left w:val="none" w:sz="0" w:space="0" w:color="auto"/>
        <w:bottom w:val="none" w:sz="0" w:space="0" w:color="auto"/>
        <w:right w:val="none" w:sz="0" w:space="0" w:color="auto"/>
      </w:divBdr>
    </w:div>
    <w:div w:id="111898674">
      <w:bodyDiv w:val="1"/>
      <w:marLeft w:val="0"/>
      <w:marRight w:val="0"/>
      <w:marTop w:val="0"/>
      <w:marBottom w:val="0"/>
      <w:divBdr>
        <w:top w:val="none" w:sz="0" w:space="0" w:color="auto"/>
        <w:left w:val="none" w:sz="0" w:space="0" w:color="auto"/>
        <w:bottom w:val="none" w:sz="0" w:space="0" w:color="auto"/>
        <w:right w:val="none" w:sz="0" w:space="0" w:color="auto"/>
      </w:divBdr>
    </w:div>
    <w:div w:id="121459849">
      <w:bodyDiv w:val="1"/>
      <w:marLeft w:val="0"/>
      <w:marRight w:val="0"/>
      <w:marTop w:val="0"/>
      <w:marBottom w:val="0"/>
      <w:divBdr>
        <w:top w:val="none" w:sz="0" w:space="0" w:color="auto"/>
        <w:left w:val="none" w:sz="0" w:space="0" w:color="auto"/>
        <w:bottom w:val="none" w:sz="0" w:space="0" w:color="auto"/>
        <w:right w:val="none" w:sz="0" w:space="0" w:color="auto"/>
      </w:divBdr>
    </w:div>
    <w:div w:id="265966031">
      <w:bodyDiv w:val="1"/>
      <w:marLeft w:val="0"/>
      <w:marRight w:val="0"/>
      <w:marTop w:val="0"/>
      <w:marBottom w:val="0"/>
      <w:divBdr>
        <w:top w:val="none" w:sz="0" w:space="0" w:color="auto"/>
        <w:left w:val="none" w:sz="0" w:space="0" w:color="auto"/>
        <w:bottom w:val="none" w:sz="0" w:space="0" w:color="auto"/>
        <w:right w:val="none" w:sz="0" w:space="0" w:color="auto"/>
      </w:divBdr>
    </w:div>
    <w:div w:id="275866131">
      <w:bodyDiv w:val="1"/>
      <w:marLeft w:val="0"/>
      <w:marRight w:val="0"/>
      <w:marTop w:val="0"/>
      <w:marBottom w:val="0"/>
      <w:divBdr>
        <w:top w:val="none" w:sz="0" w:space="0" w:color="auto"/>
        <w:left w:val="none" w:sz="0" w:space="0" w:color="auto"/>
        <w:bottom w:val="none" w:sz="0" w:space="0" w:color="auto"/>
        <w:right w:val="none" w:sz="0" w:space="0" w:color="auto"/>
      </w:divBdr>
    </w:div>
    <w:div w:id="331379458">
      <w:bodyDiv w:val="1"/>
      <w:marLeft w:val="0"/>
      <w:marRight w:val="0"/>
      <w:marTop w:val="0"/>
      <w:marBottom w:val="0"/>
      <w:divBdr>
        <w:top w:val="none" w:sz="0" w:space="0" w:color="auto"/>
        <w:left w:val="none" w:sz="0" w:space="0" w:color="auto"/>
        <w:bottom w:val="none" w:sz="0" w:space="0" w:color="auto"/>
        <w:right w:val="none" w:sz="0" w:space="0" w:color="auto"/>
      </w:divBdr>
    </w:div>
    <w:div w:id="333144978">
      <w:bodyDiv w:val="1"/>
      <w:marLeft w:val="0"/>
      <w:marRight w:val="0"/>
      <w:marTop w:val="0"/>
      <w:marBottom w:val="0"/>
      <w:divBdr>
        <w:top w:val="none" w:sz="0" w:space="0" w:color="auto"/>
        <w:left w:val="none" w:sz="0" w:space="0" w:color="auto"/>
        <w:bottom w:val="none" w:sz="0" w:space="0" w:color="auto"/>
        <w:right w:val="none" w:sz="0" w:space="0" w:color="auto"/>
      </w:divBdr>
    </w:div>
    <w:div w:id="354884752">
      <w:bodyDiv w:val="1"/>
      <w:marLeft w:val="0"/>
      <w:marRight w:val="0"/>
      <w:marTop w:val="0"/>
      <w:marBottom w:val="0"/>
      <w:divBdr>
        <w:top w:val="none" w:sz="0" w:space="0" w:color="auto"/>
        <w:left w:val="none" w:sz="0" w:space="0" w:color="auto"/>
        <w:bottom w:val="none" w:sz="0" w:space="0" w:color="auto"/>
        <w:right w:val="none" w:sz="0" w:space="0" w:color="auto"/>
      </w:divBdr>
    </w:div>
    <w:div w:id="541751519">
      <w:bodyDiv w:val="1"/>
      <w:marLeft w:val="0"/>
      <w:marRight w:val="0"/>
      <w:marTop w:val="0"/>
      <w:marBottom w:val="0"/>
      <w:divBdr>
        <w:top w:val="none" w:sz="0" w:space="0" w:color="auto"/>
        <w:left w:val="none" w:sz="0" w:space="0" w:color="auto"/>
        <w:bottom w:val="none" w:sz="0" w:space="0" w:color="auto"/>
        <w:right w:val="none" w:sz="0" w:space="0" w:color="auto"/>
      </w:divBdr>
    </w:div>
    <w:div w:id="551159563">
      <w:bodyDiv w:val="1"/>
      <w:marLeft w:val="0"/>
      <w:marRight w:val="0"/>
      <w:marTop w:val="0"/>
      <w:marBottom w:val="0"/>
      <w:divBdr>
        <w:top w:val="none" w:sz="0" w:space="0" w:color="auto"/>
        <w:left w:val="none" w:sz="0" w:space="0" w:color="auto"/>
        <w:bottom w:val="none" w:sz="0" w:space="0" w:color="auto"/>
        <w:right w:val="none" w:sz="0" w:space="0" w:color="auto"/>
      </w:divBdr>
    </w:div>
    <w:div w:id="991909593">
      <w:bodyDiv w:val="1"/>
      <w:marLeft w:val="0"/>
      <w:marRight w:val="0"/>
      <w:marTop w:val="0"/>
      <w:marBottom w:val="0"/>
      <w:divBdr>
        <w:top w:val="none" w:sz="0" w:space="0" w:color="auto"/>
        <w:left w:val="none" w:sz="0" w:space="0" w:color="auto"/>
        <w:bottom w:val="none" w:sz="0" w:space="0" w:color="auto"/>
        <w:right w:val="none" w:sz="0" w:space="0" w:color="auto"/>
      </w:divBdr>
    </w:div>
    <w:div w:id="1038504840">
      <w:bodyDiv w:val="1"/>
      <w:marLeft w:val="0"/>
      <w:marRight w:val="0"/>
      <w:marTop w:val="0"/>
      <w:marBottom w:val="0"/>
      <w:divBdr>
        <w:top w:val="none" w:sz="0" w:space="0" w:color="auto"/>
        <w:left w:val="none" w:sz="0" w:space="0" w:color="auto"/>
        <w:bottom w:val="none" w:sz="0" w:space="0" w:color="auto"/>
        <w:right w:val="none" w:sz="0" w:space="0" w:color="auto"/>
      </w:divBdr>
    </w:div>
    <w:div w:id="1072892219">
      <w:bodyDiv w:val="1"/>
      <w:marLeft w:val="0"/>
      <w:marRight w:val="0"/>
      <w:marTop w:val="0"/>
      <w:marBottom w:val="0"/>
      <w:divBdr>
        <w:top w:val="none" w:sz="0" w:space="0" w:color="auto"/>
        <w:left w:val="none" w:sz="0" w:space="0" w:color="auto"/>
        <w:bottom w:val="none" w:sz="0" w:space="0" w:color="auto"/>
        <w:right w:val="none" w:sz="0" w:space="0" w:color="auto"/>
      </w:divBdr>
    </w:div>
    <w:div w:id="1083142747">
      <w:bodyDiv w:val="1"/>
      <w:marLeft w:val="0"/>
      <w:marRight w:val="0"/>
      <w:marTop w:val="0"/>
      <w:marBottom w:val="0"/>
      <w:divBdr>
        <w:top w:val="none" w:sz="0" w:space="0" w:color="auto"/>
        <w:left w:val="none" w:sz="0" w:space="0" w:color="auto"/>
        <w:bottom w:val="none" w:sz="0" w:space="0" w:color="auto"/>
        <w:right w:val="none" w:sz="0" w:space="0" w:color="auto"/>
      </w:divBdr>
    </w:div>
    <w:div w:id="1172333109">
      <w:bodyDiv w:val="1"/>
      <w:marLeft w:val="0"/>
      <w:marRight w:val="0"/>
      <w:marTop w:val="0"/>
      <w:marBottom w:val="0"/>
      <w:divBdr>
        <w:top w:val="none" w:sz="0" w:space="0" w:color="auto"/>
        <w:left w:val="none" w:sz="0" w:space="0" w:color="auto"/>
        <w:bottom w:val="none" w:sz="0" w:space="0" w:color="auto"/>
        <w:right w:val="none" w:sz="0" w:space="0" w:color="auto"/>
      </w:divBdr>
    </w:div>
    <w:div w:id="1237593059">
      <w:bodyDiv w:val="1"/>
      <w:marLeft w:val="0"/>
      <w:marRight w:val="0"/>
      <w:marTop w:val="0"/>
      <w:marBottom w:val="0"/>
      <w:divBdr>
        <w:top w:val="none" w:sz="0" w:space="0" w:color="auto"/>
        <w:left w:val="none" w:sz="0" w:space="0" w:color="auto"/>
        <w:bottom w:val="none" w:sz="0" w:space="0" w:color="auto"/>
        <w:right w:val="none" w:sz="0" w:space="0" w:color="auto"/>
      </w:divBdr>
    </w:div>
    <w:div w:id="1271428590">
      <w:bodyDiv w:val="1"/>
      <w:marLeft w:val="0"/>
      <w:marRight w:val="0"/>
      <w:marTop w:val="0"/>
      <w:marBottom w:val="0"/>
      <w:divBdr>
        <w:top w:val="none" w:sz="0" w:space="0" w:color="auto"/>
        <w:left w:val="none" w:sz="0" w:space="0" w:color="auto"/>
        <w:bottom w:val="none" w:sz="0" w:space="0" w:color="auto"/>
        <w:right w:val="none" w:sz="0" w:space="0" w:color="auto"/>
      </w:divBdr>
    </w:div>
    <w:div w:id="1504196691">
      <w:bodyDiv w:val="1"/>
      <w:marLeft w:val="0"/>
      <w:marRight w:val="0"/>
      <w:marTop w:val="0"/>
      <w:marBottom w:val="0"/>
      <w:divBdr>
        <w:top w:val="none" w:sz="0" w:space="0" w:color="auto"/>
        <w:left w:val="none" w:sz="0" w:space="0" w:color="auto"/>
        <w:bottom w:val="none" w:sz="0" w:space="0" w:color="auto"/>
        <w:right w:val="none" w:sz="0" w:space="0" w:color="auto"/>
      </w:divBdr>
    </w:div>
    <w:div w:id="1615558809">
      <w:bodyDiv w:val="1"/>
      <w:marLeft w:val="0"/>
      <w:marRight w:val="0"/>
      <w:marTop w:val="0"/>
      <w:marBottom w:val="0"/>
      <w:divBdr>
        <w:top w:val="none" w:sz="0" w:space="0" w:color="auto"/>
        <w:left w:val="none" w:sz="0" w:space="0" w:color="auto"/>
        <w:bottom w:val="none" w:sz="0" w:space="0" w:color="auto"/>
        <w:right w:val="none" w:sz="0" w:space="0" w:color="auto"/>
      </w:divBdr>
    </w:div>
    <w:div w:id="1693454786">
      <w:bodyDiv w:val="1"/>
      <w:marLeft w:val="0"/>
      <w:marRight w:val="0"/>
      <w:marTop w:val="0"/>
      <w:marBottom w:val="0"/>
      <w:divBdr>
        <w:top w:val="none" w:sz="0" w:space="0" w:color="auto"/>
        <w:left w:val="none" w:sz="0" w:space="0" w:color="auto"/>
        <w:bottom w:val="none" w:sz="0" w:space="0" w:color="auto"/>
        <w:right w:val="none" w:sz="0" w:space="0" w:color="auto"/>
      </w:divBdr>
    </w:div>
    <w:div w:id="1749498617">
      <w:bodyDiv w:val="1"/>
      <w:marLeft w:val="0"/>
      <w:marRight w:val="0"/>
      <w:marTop w:val="0"/>
      <w:marBottom w:val="0"/>
      <w:divBdr>
        <w:top w:val="none" w:sz="0" w:space="0" w:color="auto"/>
        <w:left w:val="none" w:sz="0" w:space="0" w:color="auto"/>
        <w:bottom w:val="none" w:sz="0" w:space="0" w:color="auto"/>
        <w:right w:val="none" w:sz="0" w:space="0" w:color="auto"/>
      </w:divBdr>
    </w:div>
    <w:div w:id="1784496414">
      <w:bodyDiv w:val="1"/>
      <w:marLeft w:val="0"/>
      <w:marRight w:val="0"/>
      <w:marTop w:val="0"/>
      <w:marBottom w:val="0"/>
      <w:divBdr>
        <w:top w:val="none" w:sz="0" w:space="0" w:color="auto"/>
        <w:left w:val="none" w:sz="0" w:space="0" w:color="auto"/>
        <w:bottom w:val="none" w:sz="0" w:space="0" w:color="auto"/>
        <w:right w:val="none" w:sz="0" w:space="0" w:color="auto"/>
      </w:divBdr>
    </w:div>
    <w:div w:id="1796439030">
      <w:bodyDiv w:val="1"/>
      <w:marLeft w:val="0"/>
      <w:marRight w:val="0"/>
      <w:marTop w:val="0"/>
      <w:marBottom w:val="0"/>
      <w:divBdr>
        <w:top w:val="none" w:sz="0" w:space="0" w:color="auto"/>
        <w:left w:val="none" w:sz="0" w:space="0" w:color="auto"/>
        <w:bottom w:val="none" w:sz="0" w:space="0" w:color="auto"/>
        <w:right w:val="none" w:sz="0" w:space="0" w:color="auto"/>
      </w:divBdr>
    </w:div>
    <w:div w:id="1896237726">
      <w:bodyDiv w:val="1"/>
      <w:marLeft w:val="0"/>
      <w:marRight w:val="0"/>
      <w:marTop w:val="0"/>
      <w:marBottom w:val="0"/>
      <w:divBdr>
        <w:top w:val="none" w:sz="0" w:space="0" w:color="auto"/>
        <w:left w:val="none" w:sz="0" w:space="0" w:color="auto"/>
        <w:bottom w:val="none" w:sz="0" w:space="0" w:color="auto"/>
        <w:right w:val="none" w:sz="0" w:space="0" w:color="auto"/>
      </w:divBdr>
    </w:div>
    <w:div w:id="191720683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1414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slerweb.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slerweb.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europe@baslerweb.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aslerweb.com/gms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Props1.xml><?xml version="1.0" encoding="utf-8"?>
<ds:datastoreItem xmlns:ds="http://schemas.openxmlformats.org/officeDocument/2006/customXml" ds:itemID="{D3016C75-70E7-4F58-911D-B170AEF053B3}">
  <ds:schemaRefs>
    <ds:schemaRef ds:uri="http://schemas.microsoft.com/sharepoint/v3/contenttype/forms"/>
  </ds:schemaRefs>
</ds:datastoreItem>
</file>

<file path=customXml/itemProps2.xml><?xml version="1.0" encoding="utf-8"?>
<ds:datastoreItem xmlns:ds="http://schemas.openxmlformats.org/officeDocument/2006/customXml" ds:itemID="{A1ED958F-FD56-400A-A753-29189AF8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e780d-56f9-49a3-b303-460a05294246"/>
    <ds:schemaRef ds:uri="b91a2b38-8ac2-476c-abd9-0bb498b9d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301B1-20C0-4AB6-A76F-06201912E694}">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4494</Characters>
  <Application>Microsoft Office Word</Application>
  <DocSecurity>0</DocSecurity>
  <Lines>37</Lines>
  <Paragraphs>10</Paragraphs>
  <ScaleCrop>false</ScaleCrop>
  <Company>Unbekannte Organisation</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Low pass Filter for Upper Light Image</dc:title>
  <dc:subject/>
  <dc:creator>AGrabbe</dc:creator>
  <cp:keywords/>
  <cp:lastModifiedBy>Mix, Valeria</cp:lastModifiedBy>
  <cp:revision>205</cp:revision>
  <cp:lastPrinted>2002-08-24T20:41:00Z</cp:lastPrinted>
  <dcterms:created xsi:type="dcterms:W3CDTF">2025-06-14T19:45:00Z</dcterms:created>
  <dcterms:modified xsi:type="dcterms:W3CDTF">2026-03-16T07:03:00Z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14082300-7c59-4a89-954c-e869968e6e2a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2021-07-15T03:24:43Z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22a057ee-6b4f-4cd7-b915-b896c53414eb</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ies>
</file>