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2C8" w14:textId="4E9D15BD" w:rsidR="004D27A8" w:rsidRPr="00483E76" w:rsidRDefault="0085101B" w:rsidP="4CB1F5F6">
      <w:pPr>
        <w:pStyle w:val="33"/>
        <w:rPr>
          <w:rFonts w:ascii="Segoe UI" w:eastAsia="Segoe UI" w:hAnsi="Segoe UI" w:cs="Segoe UI"/>
          <w:b w:val="0"/>
          <w:bCs w:val="0"/>
          <w:sz w:val="24"/>
          <w:szCs w:val="24"/>
        </w:rPr>
      </w:pPr>
      <w:r>
        <w:rPr>
          <w:rFonts w:ascii="微軟正黑體" w:eastAsia="微軟正黑體" w:hAnsi="微軟正黑體" w:cs="微軟正黑體" w:hint="eastAsia"/>
          <w:b w:val="0"/>
          <w:bCs w:val="0"/>
          <w:sz w:val="24"/>
          <w:szCs w:val="24"/>
          <w:lang w:eastAsia="zh-TW"/>
        </w:rPr>
        <w:t>即時發布</w:t>
      </w:r>
    </w:p>
    <w:p w14:paraId="31B5B2AD" w14:textId="77777777" w:rsidR="004D27A8" w:rsidRDefault="004D27A8" w:rsidP="02FF1281">
      <w:pPr>
        <w:pStyle w:val="33"/>
        <w:spacing w:after="0"/>
        <w:rPr>
          <w:rFonts w:ascii="Segoe UI" w:eastAsia="Segoe UI" w:hAnsi="Segoe UI" w:cs="Segoe UI"/>
          <w:b w:val="0"/>
          <w:bCs w:val="0"/>
          <w:sz w:val="24"/>
          <w:szCs w:val="24"/>
        </w:rPr>
      </w:pPr>
    </w:p>
    <w:p w14:paraId="734C9DA2" w14:textId="2579BE04" w:rsidR="4789DF1E" w:rsidRDefault="00435C43" w:rsidP="4789DF1E">
      <w:pPr>
        <w:pStyle w:val="ASMListing"/>
        <w:tabs>
          <w:tab w:val="left" w:pos="4820"/>
        </w:tabs>
        <w:spacing w:after="72"/>
        <w:rPr>
          <w:rFonts w:ascii="Segoe UI" w:eastAsia="Segoe UI" w:hAnsi="Segoe UI" w:cs="Segoe UI"/>
          <w:b/>
          <w:bCs/>
          <w:noProof/>
          <w:sz w:val="22"/>
          <w:szCs w:val="22"/>
          <w:lang w:eastAsia="zh-TW"/>
        </w:rPr>
      </w:pPr>
      <w:r w:rsidRPr="00435C43">
        <w:rPr>
          <w:rFonts w:ascii="Segoe UI" w:eastAsia="Segoe UI" w:hAnsi="Segoe UI" w:cs="Segoe UI"/>
          <w:b/>
          <w:bCs/>
          <w:sz w:val="36"/>
          <w:szCs w:val="36"/>
          <w:lang w:eastAsia="zh-TW"/>
        </w:rPr>
        <w:t xml:space="preserve">Basler AG </w:t>
      </w:r>
      <w:r w:rsidRPr="00435C43">
        <w:rPr>
          <w:rFonts w:ascii="微軟正黑體" w:eastAsia="微軟正黑體" w:hAnsi="微軟正黑體" w:cs="微軟正黑體" w:hint="eastAsia"/>
          <w:b/>
          <w:bCs/>
          <w:sz w:val="36"/>
          <w:szCs w:val="36"/>
          <w:lang w:eastAsia="zh-TW"/>
        </w:rPr>
        <w:t>與</w:t>
      </w:r>
      <w:r w:rsidRPr="00435C43">
        <w:rPr>
          <w:rFonts w:ascii="Segoe UI" w:eastAsia="Segoe UI" w:hAnsi="Segoe UI" w:cs="Segoe UI"/>
          <w:b/>
          <w:bCs/>
          <w:sz w:val="36"/>
          <w:szCs w:val="36"/>
          <w:lang w:eastAsia="zh-TW"/>
        </w:rPr>
        <w:t xml:space="preserve"> </w:t>
      </w:r>
      <w:proofErr w:type="spellStart"/>
      <w:r w:rsidRPr="00435C43">
        <w:rPr>
          <w:rFonts w:ascii="Segoe UI" w:eastAsia="Segoe UI" w:hAnsi="Segoe UI" w:cs="Segoe UI"/>
          <w:b/>
          <w:bCs/>
          <w:sz w:val="36"/>
          <w:szCs w:val="36"/>
          <w:lang w:eastAsia="zh-TW"/>
        </w:rPr>
        <w:t>Orbbec</w:t>
      </w:r>
      <w:proofErr w:type="spellEnd"/>
      <w:r w:rsidRPr="00435C43">
        <w:rPr>
          <w:rFonts w:ascii="Segoe UI" w:eastAsia="Segoe UI" w:hAnsi="Segoe UI" w:cs="Segoe UI"/>
          <w:b/>
          <w:bCs/>
          <w:sz w:val="36"/>
          <w:szCs w:val="36"/>
          <w:lang w:eastAsia="zh-TW"/>
        </w:rPr>
        <w:t xml:space="preserve"> </w:t>
      </w:r>
      <w:r w:rsidRPr="00435C43">
        <w:rPr>
          <w:rFonts w:ascii="微軟正黑體" w:eastAsia="微軟正黑體" w:hAnsi="微軟正黑體" w:cs="微軟正黑體" w:hint="eastAsia"/>
          <w:b/>
          <w:bCs/>
          <w:sz w:val="36"/>
          <w:szCs w:val="36"/>
          <w:lang w:eastAsia="zh-TW"/>
        </w:rPr>
        <w:t>推出工業</w:t>
      </w:r>
      <w:r w:rsidRPr="00435C43">
        <w:rPr>
          <w:rFonts w:ascii="Segoe UI" w:eastAsia="Segoe UI" w:hAnsi="Segoe UI" w:cs="Segoe UI"/>
          <w:b/>
          <w:bCs/>
          <w:sz w:val="36"/>
          <w:szCs w:val="36"/>
          <w:lang w:eastAsia="zh-TW"/>
        </w:rPr>
        <w:t xml:space="preserve"> 3D </w:t>
      </w:r>
      <w:r w:rsidRPr="00435C43">
        <w:rPr>
          <w:rFonts w:ascii="微軟正黑體" w:eastAsia="微軟正黑體" w:hAnsi="微軟正黑體" w:cs="微軟正黑體" w:hint="eastAsia"/>
          <w:b/>
          <w:bCs/>
          <w:sz w:val="36"/>
          <w:szCs w:val="36"/>
          <w:lang w:eastAsia="zh-TW"/>
        </w:rPr>
        <w:t>視覺技術合作，應用於物流與工廠自動化</w:t>
      </w:r>
    </w:p>
    <w:p w14:paraId="1DCBF1D7" w14:textId="2053206D" w:rsidR="2EC6C103" w:rsidRDefault="00435C43" w:rsidP="2EC6C103">
      <w:pPr>
        <w:tabs>
          <w:tab w:val="left" w:pos="4820"/>
        </w:tabs>
        <w:rPr>
          <w:rFonts w:ascii="Segoe UI" w:eastAsia="Segoe UI" w:hAnsi="Segoe UI" w:cs="Segoe UI"/>
          <w:b/>
          <w:bCs/>
          <w:noProof/>
          <w:sz w:val="22"/>
          <w:szCs w:val="22"/>
          <w:lang w:eastAsia="zh-TW"/>
        </w:rPr>
      </w:pPr>
      <w:r w:rsidRPr="00435C43">
        <w:rPr>
          <w:rFonts w:ascii="微軟正黑體" w:eastAsia="微軟正黑體" w:hAnsi="微軟正黑體" w:cs="微軟正黑體" w:hint="eastAsia"/>
          <w:b/>
          <w:bCs/>
          <w:sz w:val="24"/>
          <w:szCs w:val="24"/>
          <w:lang w:eastAsia="zh-TW"/>
        </w:rPr>
        <w:t>此次合作的首項成果為</w:t>
      </w:r>
      <w:r w:rsidRPr="00435C43">
        <w:rPr>
          <w:rFonts w:ascii="Segoe UI" w:eastAsia="Segoe UI" w:hAnsi="Segoe UI" w:cs="Segoe UI"/>
          <w:b/>
          <w:bCs/>
          <w:sz w:val="24"/>
          <w:szCs w:val="24"/>
          <w:lang w:eastAsia="zh-TW"/>
        </w:rPr>
        <w:t xml:space="preserve"> Basler Stereo mini 3D </w:t>
      </w:r>
      <w:r w:rsidRPr="00435C43">
        <w:rPr>
          <w:rFonts w:ascii="微軟正黑體" w:eastAsia="微軟正黑體" w:hAnsi="微軟正黑體" w:cs="微軟正黑體" w:hint="eastAsia"/>
          <w:b/>
          <w:bCs/>
          <w:sz w:val="24"/>
          <w:szCs w:val="24"/>
          <w:lang w:eastAsia="zh-TW"/>
        </w:rPr>
        <w:t>相機，並將於</w:t>
      </w:r>
      <w:r w:rsidRPr="00435C43">
        <w:rPr>
          <w:rFonts w:ascii="Segoe UI" w:eastAsia="Segoe UI" w:hAnsi="Segoe UI" w:cs="Segoe UI"/>
          <w:b/>
          <w:bCs/>
          <w:sz w:val="24"/>
          <w:szCs w:val="24"/>
          <w:lang w:eastAsia="zh-TW"/>
        </w:rPr>
        <w:t xml:space="preserve"> </w:t>
      </w:r>
      <w:proofErr w:type="spellStart"/>
      <w:r w:rsidRPr="00435C43">
        <w:rPr>
          <w:rFonts w:ascii="Segoe UI" w:eastAsia="Segoe UI" w:hAnsi="Segoe UI" w:cs="Segoe UI"/>
          <w:b/>
          <w:bCs/>
          <w:sz w:val="24"/>
          <w:szCs w:val="24"/>
          <w:lang w:eastAsia="zh-TW"/>
        </w:rPr>
        <w:t>LogiMAT</w:t>
      </w:r>
      <w:proofErr w:type="spellEnd"/>
      <w:r w:rsidRPr="00435C43">
        <w:rPr>
          <w:rFonts w:ascii="Segoe UI" w:eastAsia="Segoe UI" w:hAnsi="Segoe UI" w:cs="Segoe UI"/>
          <w:b/>
          <w:bCs/>
          <w:sz w:val="24"/>
          <w:szCs w:val="24"/>
          <w:lang w:eastAsia="zh-TW"/>
        </w:rPr>
        <w:t xml:space="preserve"> 2026 </w:t>
      </w:r>
      <w:r w:rsidRPr="00435C43">
        <w:rPr>
          <w:rFonts w:ascii="微軟正黑體" w:eastAsia="微軟正黑體" w:hAnsi="微軟正黑體" w:cs="微軟正黑體" w:hint="eastAsia"/>
          <w:b/>
          <w:bCs/>
          <w:sz w:val="24"/>
          <w:szCs w:val="24"/>
          <w:lang w:eastAsia="zh-TW"/>
        </w:rPr>
        <w:t>正式亮相。</w:t>
      </w:r>
    </w:p>
    <w:p w14:paraId="496AE7DD" w14:textId="22820747" w:rsidR="00435C43" w:rsidRPr="00435C43" w:rsidRDefault="5575DA40" w:rsidP="00435C43">
      <w:pPr>
        <w:tabs>
          <w:tab w:val="left" w:pos="4820"/>
        </w:tabs>
        <w:rPr>
          <w:rFonts w:ascii="Segoe UI" w:eastAsia="Segoe UI" w:hAnsi="Segoe UI" w:cs="Segoe UI"/>
          <w:lang w:eastAsia="zh-TW"/>
        </w:rPr>
      </w:pPr>
      <w:r w:rsidRPr="39333663">
        <w:rPr>
          <w:rFonts w:ascii="Segoe UI" w:eastAsia="Segoe UI" w:hAnsi="Segoe UI" w:cs="Segoe UI"/>
          <w:b/>
          <w:bCs/>
          <w:sz w:val="22"/>
          <w:szCs w:val="22"/>
          <w:lang w:eastAsia="zh-TW"/>
        </w:rPr>
        <w:t xml:space="preserve">Ahrensburg / Shenzhen, March </w:t>
      </w:r>
      <w:r w:rsidR="54809F22" w:rsidRPr="39333663">
        <w:rPr>
          <w:rFonts w:ascii="Segoe UI" w:eastAsia="Segoe UI" w:hAnsi="Segoe UI" w:cs="Segoe UI"/>
          <w:b/>
          <w:bCs/>
          <w:sz w:val="22"/>
          <w:szCs w:val="22"/>
          <w:lang w:eastAsia="zh-TW"/>
        </w:rPr>
        <w:t>25</w:t>
      </w:r>
      <w:r w:rsidRPr="39333663">
        <w:rPr>
          <w:rFonts w:ascii="Segoe UI" w:eastAsia="Segoe UI" w:hAnsi="Segoe UI" w:cs="Segoe UI"/>
          <w:b/>
          <w:bCs/>
          <w:sz w:val="22"/>
          <w:szCs w:val="22"/>
          <w:lang w:eastAsia="zh-TW"/>
        </w:rPr>
        <w:t>, 2026 –</w:t>
      </w:r>
      <w:r w:rsidRPr="39333663">
        <w:rPr>
          <w:rFonts w:ascii="Segoe UI" w:eastAsia="Segoe UI" w:hAnsi="Segoe UI" w:cs="Segoe UI"/>
          <w:sz w:val="22"/>
          <w:szCs w:val="22"/>
          <w:lang w:eastAsia="zh-TW"/>
        </w:rPr>
        <w:t xml:space="preserve"> </w:t>
      </w:r>
      <w:r w:rsidR="00435C43" w:rsidRPr="00435C43">
        <w:rPr>
          <w:rFonts w:ascii="微軟正黑體" w:eastAsia="微軟正黑體" w:hAnsi="微軟正黑體" w:cs="微軟正黑體" w:hint="eastAsia"/>
          <w:sz w:val="24"/>
          <w:szCs w:val="24"/>
          <w:lang w:eastAsia="zh-TW"/>
        </w:rPr>
        <w:t>機器視覺元件與解決方案的領導供應商</w:t>
      </w:r>
      <w:r w:rsidR="00435C43" w:rsidRPr="00435C43">
        <w:rPr>
          <w:rFonts w:ascii="微軟正黑體" w:eastAsia="微軟正黑體" w:hAnsi="微軟正黑體" w:cs="微軟正黑體"/>
          <w:sz w:val="24"/>
          <w:szCs w:val="24"/>
          <w:lang w:eastAsia="zh-TW"/>
        </w:rPr>
        <w:t xml:space="preserve"> Basler AG</w:t>
      </w:r>
      <w:r w:rsidR="00435C43" w:rsidRPr="00435C43">
        <w:rPr>
          <w:rFonts w:ascii="微軟正黑體" w:eastAsia="微軟正黑體" w:hAnsi="微軟正黑體" w:cs="微軟正黑體" w:hint="eastAsia"/>
          <w:sz w:val="24"/>
          <w:szCs w:val="24"/>
          <w:lang w:eastAsia="zh-TW"/>
        </w:rPr>
        <w:t>，與專注於</w:t>
      </w:r>
      <w:r w:rsidR="00435C43" w:rsidRPr="00435C43">
        <w:rPr>
          <w:rFonts w:ascii="微軟正黑體" w:eastAsia="微軟正黑體" w:hAnsi="微軟正黑體" w:cs="微軟正黑體"/>
          <w:sz w:val="24"/>
          <w:szCs w:val="24"/>
          <w:lang w:eastAsia="zh-TW"/>
        </w:rPr>
        <w:t xml:space="preserve"> 3D </w:t>
      </w:r>
      <w:r w:rsidR="00435C43" w:rsidRPr="00435C43">
        <w:rPr>
          <w:rFonts w:ascii="微軟正黑體" w:eastAsia="微軟正黑體" w:hAnsi="微軟正黑體" w:cs="微軟正黑體" w:hint="eastAsia"/>
          <w:sz w:val="24"/>
          <w:szCs w:val="24"/>
          <w:lang w:eastAsia="zh-TW"/>
        </w:rPr>
        <w:t>視覺技術與機器人領域的</w:t>
      </w:r>
      <w:r w:rsidR="00435C43" w:rsidRPr="00435C43">
        <w:rPr>
          <w:rFonts w:ascii="微軟正黑體" w:eastAsia="微軟正黑體" w:hAnsi="微軟正黑體" w:cs="微軟正黑體"/>
          <w:sz w:val="24"/>
          <w:szCs w:val="24"/>
          <w:lang w:eastAsia="zh-TW"/>
        </w:rPr>
        <w:t xml:space="preserve"> </w:t>
      </w:r>
      <w:proofErr w:type="spellStart"/>
      <w:r w:rsidR="00435C43" w:rsidRPr="00435C43">
        <w:rPr>
          <w:rFonts w:ascii="微軟正黑體" w:eastAsia="微軟正黑體" w:hAnsi="微軟正黑體" w:cs="微軟正黑體"/>
          <w:sz w:val="24"/>
          <w:szCs w:val="24"/>
          <w:lang w:eastAsia="zh-TW"/>
        </w:rPr>
        <w:t>Orbbec</w:t>
      </w:r>
      <w:proofErr w:type="spellEnd"/>
      <w:r w:rsidR="00435C43" w:rsidRPr="00435C43">
        <w:rPr>
          <w:rFonts w:ascii="微軟正黑體" w:eastAsia="微軟正黑體" w:hAnsi="微軟正黑體" w:cs="微軟正黑體"/>
          <w:sz w:val="24"/>
          <w:szCs w:val="24"/>
          <w:lang w:eastAsia="zh-TW"/>
        </w:rPr>
        <w:t xml:space="preserve"> Inc. </w:t>
      </w:r>
      <w:r w:rsidR="00435C43" w:rsidRPr="00435C43">
        <w:rPr>
          <w:rFonts w:ascii="微軟正黑體" w:eastAsia="微軟正黑體" w:hAnsi="微軟正黑體" w:cs="微軟正黑體" w:hint="eastAsia"/>
          <w:sz w:val="24"/>
          <w:szCs w:val="24"/>
          <w:lang w:eastAsia="zh-TW"/>
        </w:rPr>
        <w:t>宣布建立策略性合作夥伴關係，將共同開發適用於工廠與物流自動化的工業</w:t>
      </w:r>
      <w:r w:rsidR="00435C43" w:rsidRPr="00435C43">
        <w:rPr>
          <w:rFonts w:ascii="微軟正黑體" w:eastAsia="微軟正黑體" w:hAnsi="微軟正黑體" w:cs="微軟正黑體"/>
          <w:sz w:val="24"/>
          <w:szCs w:val="24"/>
          <w:lang w:eastAsia="zh-TW"/>
        </w:rPr>
        <w:t xml:space="preserve"> 3D </w:t>
      </w:r>
      <w:r w:rsidR="00435C43" w:rsidRPr="00435C43">
        <w:rPr>
          <w:rFonts w:ascii="微軟正黑體" w:eastAsia="微軟正黑體" w:hAnsi="微軟正黑體" w:cs="微軟正黑體" w:hint="eastAsia"/>
          <w:sz w:val="24"/>
          <w:szCs w:val="24"/>
          <w:lang w:eastAsia="zh-TW"/>
        </w:rPr>
        <w:t>視覺解決方案。這項合作的第一個成果將於</w:t>
      </w:r>
      <w:r w:rsidR="00435C43" w:rsidRPr="00435C43">
        <w:rPr>
          <w:rFonts w:ascii="微軟正黑體" w:eastAsia="微軟正黑體" w:hAnsi="微軟正黑體" w:cs="微軟正黑體"/>
          <w:sz w:val="24"/>
          <w:szCs w:val="24"/>
          <w:lang w:eastAsia="zh-TW"/>
        </w:rPr>
        <w:t xml:space="preserve"> </w:t>
      </w:r>
      <w:proofErr w:type="spellStart"/>
      <w:r w:rsidR="00435C43" w:rsidRPr="00435C43">
        <w:rPr>
          <w:rFonts w:ascii="微軟正黑體" w:eastAsia="微軟正黑體" w:hAnsi="微軟正黑體" w:cs="微軟正黑體"/>
          <w:sz w:val="24"/>
          <w:szCs w:val="24"/>
          <w:lang w:eastAsia="zh-TW"/>
        </w:rPr>
        <w:t>LogiMAT</w:t>
      </w:r>
      <w:proofErr w:type="spellEnd"/>
      <w:r w:rsidR="00435C43" w:rsidRPr="00435C43">
        <w:rPr>
          <w:rFonts w:ascii="微軟正黑體" w:eastAsia="微軟正黑體" w:hAnsi="微軟正黑體" w:cs="微軟正黑體"/>
          <w:sz w:val="24"/>
          <w:szCs w:val="24"/>
          <w:lang w:eastAsia="zh-TW"/>
        </w:rPr>
        <w:t xml:space="preserve"> 2026</w:t>
      </w:r>
      <w:r w:rsidR="00435C43" w:rsidRPr="00435C43">
        <w:rPr>
          <w:rFonts w:ascii="微軟正黑體" w:eastAsia="微軟正黑體" w:hAnsi="微軟正黑體" w:cs="微軟正黑體" w:hint="eastAsia"/>
          <w:sz w:val="24"/>
          <w:szCs w:val="24"/>
          <w:lang w:eastAsia="zh-TW"/>
        </w:rPr>
        <w:t>（國際物流展）發表：</w:t>
      </w:r>
      <w:r w:rsidR="00435C43" w:rsidRPr="00435C43">
        <w:rPr>
          <w:rFonts w:ascii="微軟正黑體" w:eastAsia="微軟正黑體" w:hAnsi="微軟正黑體" w:cs="微軟正黑體"/>
          <w:sz w:val="24"/>
          <w:szCs w:val="24"/>
          <w:lang w:eastAsia="zh-TW"/>
        </w:rPr>
        <w:t xml:space="preserve">Basler Stereo mini </w:t>
      </w:r>
      <w:r w:rsidR="00435C43" w:rsidRPr="00435C43">
        <w:rPr>
          <w:rFonts w:ascii="微軟正黑體" w:eastAsia="微軟正黑體" w:hAnsi="微軟正黑體" w:cs="微軟正黑體" w:hint="eastAsia"/>
          <w:sz w:val="24"/>
          <w:szCs w:val="24"/>
          <w:lang w:eastAsia="zh-TW"/>
        </w:rPr>
        <w:t>相機。這款新相機將擴展</w:t>
      </w:r>
      <w:r w:rsidR="00435C43" w:rsidRPr="00435C43">
        <w:rPr>
          <w:rFonts w:ascii="微軟正黑體" w:eastAsia="微軟正黑體" w:hAnsi="微軟正黑體" w:cs="微軟正黑體"/>
          <w:sz w:val="24"/>
          <w:szCs w:val="24"/>
          <w:lang w:eastAsia="zh-TW"/>
        </w:rPr>
        <w:t xml:space="preserve"> Basler </w:t>
      </w:r>
      <w:r w:rsidR="00435C43" w:rsidRPr="00435C43">
        <w:rPr>
          <w:rFonts w:ascii="微軟正黑體" w:eastAsia="微軟正黑體" w:hAnsi="微軟正黑體" w:cs="微軟正黑體" w:hint="eastAsia"/>
          <w:sz w:val="24"/>
          <w:szCs w:val="24"/>
          <w:lang w:eastAsia="zh-TW"/>
        </w:rPr>
        <w:t>現有的</w:t>
      </w:r>
      <w:r w:rsidR="00435C43" w:rsidRPr="00435C43">
        <w:rPr>
          <w:rFonts w:ascii="微軟正黑體" w:eastAsia="微軟正黑體" w:hAnsi="微軟正黑體" w:cs="微軟正黑體"/>
          <w:sz w:val="24"/>
          <w:szCs w:val="24"/>
          <w:lang w:eastAsia="zh-TW"/>
        </w:rPr>
        <w:t xml:space="preserve"> 3D </w:t>
      </w:r>
      <w:r w:rsidR="00435C43" w:rsidRPr="00435C43">
        <w:rPr>
          <w:rFonts w:ascii="微軟正黑體" w:eastAsia="微軟正黑體" w:hAnsi="微軟正黑體" w:cs="微軟正黑體" w:hint="eastAsia"/>
          <w:sz w:val="24"/>
          <w:szCs w:val="24"/>
          <w:lang w:eastAsia="zh-TW"/>
        </w:rPr>
        <w:t>視覺產品組合，並可支援多種應用場景，例如自主移動機器人（</w:t>
      </w:r>
      <w:r w:rsidR="00435C43" w:rsidRPr="00435C43">
        <w:rPr>
          <w:rFonts w:ascii="微軟正黑體" w:eastAsia="微軟正黑體" w:hAnsi="微軟正黑體" w:cs="微軟正黑體"/>
          <w:sz w:val="24"/>
          <w:szCs w:val="24"/>
          <w:lang w:eastAsia="zh-TW"/>
        </w:rPr>
        <w:t>AMR / AGV</w:t>
      </w:r>
      <w:r w:rsidR="00435C43" w:rsidRPr="00435C43">
        <w:rPr>
          <w:rFonts w:ascii="微軟正黑體" w:eastAsia="微軟正黑體" w:hAnsi="微軟正黑體" w:cs="微軟正黑體" w:hint="eastAsia"/>
          <w:sz w:val="24"/>
          <w:szCs w:val="24"/>
          <w:lang w:eastAsia="zh-TW"/>
        </w:rPr>
        <w:t>）相關應用。</w:t>
      </w:r>
    </w:p>
    <w:p w14:paraId="254DE9A5" w14:textId="77777777" w:rsidR="00435C43" w:rsidRPr="00435C43" w:rsidRDefault="00435C43" w:rsidP="00435C43">
      <w:pPr>
        <w:tabs>
          <w:tab w:val="left" w:pos="4820"/>
        </w:tabs>
        <w:rPr>
          <w:rFonts w:ascii="Segoe UI" w:eastAsia="Segoe UI" w:hAnsi="Segoe UI" w:cs="Segoe UI"/>
          <w:sz w:val="24"/>
          <w:szCs w:val="24"/>
          <w:lang w:eastAsia="zh-TW"/>
        </w:rPr>
      </w:pPr>
      <w:r w:rsidRPr="00435C43">
        <w:rPr>
          <w:rFonts w:ascii="Segoe UI" w:eastAsia="Segoe UI" w:hAnsi="Segoe UI" w:cs="Segoe UI"/>
          <w:sz w:val="24"/>
          <w:szCs w:val="24"/>
          <w:lang w:eastAsia="zh-TW"/>
        </w:rPr>
        <w:t xml:space="preserve">Basler AG </w:t>
      </w:r>
      <w:r w:rsidRPr="00435C43">
        <w:rPr>
          <w:rFonts w:ascii="微軟正黑體" w:eastAsia="微軟正黑體" w:hAnsi="微軟正黑體" w:cs="微軟正黑體" w:hint="eastAsia"/>
          <w:sz w:val="24"/>
          <w:szCs w:val="24"/>
          <w:lang w:eastAsia="zh-TW"/>
        </w:rPr>
        <w:t>與</w:t>
      </w:r>
      <w:r w:rsidRPr="00435C43">
        <w:rPr>
          <w:rFonts w:ascii="Segoe UI" w:eastAsia="Segoe UI" w:hAnsi="Segoe UI" w:cs="Segoe UI"/>
          <w:sz w:val="24"/>
          <w:szCs w:val="24"/>
          <w:lang w:eastAsia="zh-TW"/>
        </w:rPr>
        <w:t xml:space="preserve"> </w:t>
      </w:r>
      <w:proofErr w:type="spellStart"/>
      <w:r w:rsidRPr="00435C43">
        <w:rPr>
          <w:rFonts w:ascii="Segoe UI" w:eastAsia="Segoe UI" w:hAnsi="Segoe UI" w:cs="Segoe UI"/>
          <w:sz w:val="24"/>
          <w:szCs w:val="24"/>
          <w:lang w:eastAsia="zh-TW"/>
        </w:rPr>
        <w:t>Orbbec</w:t>
      </w:r>
      <w:proofErr w:type="spellEnd"/>
      <w:r w:rsidRPr="00435C43">
        <w:rPr>
          <w:rFonts w:ascii="Segoe UI" w:eastAsia="Segoe UI" w:hAnsi="Segoe UI" w:cs="Segoe UI"/>
          <w:sz w:val="24"/>
          <w:szCs w:val="24"/>
          <w:lang w:eastAsia="zh-TW"/>
        </w:rPr>
        <w:t xml:space="preserve"> Inc. </w:t>
      </w:r>
      <w:r w:rsidRPr="00435C43">
        <w:rPr>
          <w:rFonts w:ascii="微軟正黑體" w:eastAsia="微軟正黑體" w:hAnsi="微軟正黑體" w:cs="微軟正黑體" w:hint="eastAsia"/>
          <w:sz w:val="24"/>
          <w:szCs w:val="24"/>
          <w:lang w:eastAsia="zh-TW"/>
        </w:rPr>
        <w:t>結合雙方技術專長，目標是為</w:t>
      </w:r>
      <w:r w:rsidRPr="00435C43">
        <w:rPr>
          <w:rFonts w:ascii="Segoe UI" w:eastAsia="Segoe UI" w:hAnsi="Segoe UI" w:cs="Segoe UI"/>
          <w:sz w:val="24"/>
          <w:szCs w:val="24"/>
          <w:lang w:eastAsia="zh-TW"/>
        </w:rPr>
        <w:t xml:space="preserve"> OEM </w:t>
      </w:r>
      <w:r w:rsidRPr="00435C43">
        <w:rPr>
          <w:rFonts w:ascii="微軟正黑體" w:eastAsia="微軟正黑體" w:hAnsi="微軟正黑體" w:cs="微軟正黑體" w:hint="eastAsia"/>
          <w:sz w:val="24"/>
          <w:szCs w:val="24"/>
          <w:lang w:eastAsia="zh-TW"/>
        </w:rPr>
        <w:t>廠商與系統整合商提供具成本效益的解決方案、長期供貨能力，以及透過</w:t>
      </w:r>
      <w:r w:rsidRPr="00435C43">
        <w:rPr>
          <w:rFonts w:ascii="Segoe UI" w:eastAsia="Segoe UI" w:hAnsi="Segoe UI" w:cs="Segoe UI"/>
          <w:sz w:val="24"/>
          <w:szCs w:val="24"/>
          <w:lang w:eastAsia="zh-TW"/>
        </w:rPr>
        <w:t xml:space="preserve"> Basler pylon </w:t>
      </w:r>
      <w:r w:rsidRPr="00435C43">
        <w:rPr>
          <w:rFonts w:ascii="微軟正黑體" w:eastAsia="微軟正黑體" w:hAnsi="微軟正黑體" w:cs="微軟正黑體" w:hint="eastAsia"/>
          <w:sz w:val="24"/>
          <w:szCs w:val="24"/>
          <w:lang w:eastAsia="zh-TW"/>
        </w:rPr>
        <w:t>實現一致且穩定的軟體整合。</w:t>
      </w:r>
      <w:r w:rsidRPr="00435C43">
        <w:rPr>
          <w:rFonts w:ascii="Segoe UI" w:eastAsia="Segoe UI" w:hAnsi="Segoe UI" w:cs="Segoe UI"/>
          <w:sz w:val="24"/>
          <w:szCs w:val="24"/>
          <w:lang w:eastAsia="zh-TW"/>
        </w:rPr>
        <w:t xml:space="preserve">Basler </w:t>
      </w:r>
      <w:r w:rsidRPr="00435C43">
        <w:rPr>
          <w:rFonts w:ascii="微軟正黑體" w:eastAsia="微軟正黑體" w:hAnsi="微軟正黑體" w:cs="微軟正黑體" w:hint="eastAsia"/>
          <w:sz w:val="24"/>
          <w:szCs w:val="24"/>
          <w:lang w:eastAsia="zh-TW"/>
        </w:rPr>
        <w:t>提供成熟的工業視覺生態系，包含完整的機器視覺產品組合，從相機、視覺軟體到相容配件皆可由單一來源取得，同時並由全球銷售與技術支援網絡提供服務。</w:t>
      </w:r>
    </w:p>
    <w:p w14:paraId="3909290C" w14:textId="77777777" w:rsidR="00435C43" w:rsidRPr="00435C43" w:rsidRDefault="00435C43" w:rsidP="00435C43">
      <w:pPr>
        <w:tabs>
          <w:tab w:val="left" w:pos="4820"/>
        </w:tabs>
        <w:rPr>
          <w:rFonts w:ascii="Segoe UI" w:eastAsia="Segoe UI" w:hAnsi="Segoe UI" w:cs="Segoe UI"/>
          <w:sz w:val="24"/>
          <w:szCs w:val="24"/>
          <w:lang w:eastAsia="zh-TW"/>
        </w:rPr>
      </w:pPr>
      <w:r w:rsidRPr="00435C43">
        <w:rPr>
          <w:rFonts w:ascii="微軟正黑體" w:eastAsia="微軟正黑體" w:hAnsi="微軟正黑體" w:cs="微軟正黑體" w:hint="eastAsia"/>
          <w:sz w:val="24"/>
          <w:szCs w:val="24"/>
          <w:lang w:eastAsia="zh-TW"/>
        </w:rPr>
        <w:t>作為本次合作開發的產品，</w:t>
      </w:r>
      <w:r w:rsidRPr="00435C43">
        <w:rPr>
          <w:rFonts w:ascii="Segoe UI" w:eastAsia="Segoe UI" w:hAnsi="Segoe UI" w:cs="Segoe UI"/>
          <w:sz w:val="24"/>
          <w:szCs w:val="24"/>
          <w:lang w:eastAsia="zh-TW"/>
        </w:rPr>
        <w:t xml:space="preserve">Stereo mini </w:t>
      </w:r>
      <w:r w:rsidRPr="00435C43">
        <w:rPr>
          <w:rFonts w:ascii="微軟正黑體" w:eastAsia="微軟正黑體" w:hAnsi="微軟正黑體" w:cs="微軟正黑體" w:hint="eastAsia"/>
          <w:sz w:val="24"/>
          <w:szCs w:val="24"/>
          <w:lang w:eastAsia="zh-TW"/>
        </w:rPr>
        <w:t>相機與</w:t>
      </w:r>
      <w:r w:rsidRPr="00435C43">
        <w:rPr>
          <w:rFonts w:ascii="Segoe UI" w:eastAsia="Segoe UI" w:hAnsi="Segoe UI" w:cs="Segoe UI"/>
          <w:sz w:val="24"/>
          <w:szCs w:val="24"/>
          <w:lang w:eastAsia="zh-TW"/>
        </w:rPr>
        <w:t xml:space="preserve"> Basler pylon SDK </w:t>
      </w:r>
      <w:r w:rsidRPr="00435C43">
        <w:rPr>
          <w:rFonts w:ascii="微軟正黑體" w:eastAsia="微軟正黑體" w:hAnsi="微軟正黑體" w:cs="微軟正黑體" w:hint="eastAsia"/>
          <w:sz w:val="24"/>
          <w:szCs w:val="24"/>
          <w:lang w:eastAsia="zh-TW"/>
        </w:rPr>
        <w:t>進行了深度整合。這使得工業用戶與系統整合商能夠將相機直接整合到既有的視覺工作流程中。未來，雙方也計畫進一步深化合作，持續開發更多工業級</w:t>
      </w:r>
      <w:r w:rsidRPr="00435C43">
        <w:rPr>
          <w:rFonts w:ascii="Segoe UI" w:eastAsia="Segoe UI" w:hAnsi="Segoe UI" w:cs="Segoe UI"/>
          <w:sz w:val="24"/>
          <w:szCs w:val="24"/>
          <w:lang w:eastAsia="zh-TW"/>
        </w:rPr>
        <w:t xml:space="preserve"> 3D </w:t>
      </w:r>
      <w:r w:rsidRPr="00435C43">
        <w:rPr>
          <w:rFonts w:ascii="微軟正黑體" w:eastAsia="微軟正黑體" w:hAnsi="微軟正黑體" w:cs="微軟正黑體" w:hint="eastAsia"/>
          <w:sz w:val="24"/>
          <w:szCs w:val="24"/>
          <w:lang w:eastAsia="zh-TW"/>
        </w:rPr>
        <w:t>視覺解決方案。</w:t>
      </w:r>
    </w:p>
    <w:p w14:paraId="35FD3C75" w14:textId="2F787D7D" w:rsidR="3AEA869C" w:rsidRDefault="3AEA869C" w:rsidP="00435C43">
      <w:pPr>
        <w:tabs>
          <w:tab w:val="left" w:pos="4820"/>
        </w:tabs>
        <w:rPr>
          <w:rFonts w:ascii="Segoe UI" w:eastAsia="Segoe UI" w:hAnsi="Segoe UI" w:cs="Segoe UI"/>
          <w:noProof/>
          <w:sz w:val="24"/>
          <w:szCs w:val="24"/>
          <w:lang w:eastAsia="zh-TW"/>
        </w:rPr>
      </w:pPr>
    </w:p>
    <w:p w14:paraId="14C74FAF" w14:textId="31E489BC" w:rsidR="4CB1F5F6" w:rsidRDefault="4CB1F5F6" w:rsidP="4CB1F5F6">
      <w:pPr>
        <w:tabs>
          <w:tab w:val="left" w:pos="4820"/>
        </w:tabs>
        <w:rPr>
          <w:rFonts w:ascii="Segoe UI" w:eastAsia="Segoe UI" w:hAnsi="Segoe UI" w:cs="Segoe UI"/>
          <w:sz w:val="24"/>
          <w:szCs w:val="24"/>
          <w:lang w:eastAsia="zh-TW"/>
        </w:rPr>
      </w:pPr>
    </w:p>
    <w:p w14:paraId="1F1BD35B" w14:textId="4AA9DCBA" w:rsidR="5575DA40" w:rsidRDefault="00435C43" w:rsidP="4CB1F5F6">
      <w:pPr>
        <w:tabs>
          <w:tab w:val="left" w:pos="4820"/>
        </w:tabs>
        <w:rPr>
          <w:rFonts w:ascii="Segoe UI" w:eastAsia="Segoe UI" w:hAnsi="Segoe UI" w:cs="Segoe UI"/>
          <w:b/>
          <w:bCs/>
          <w:noProof/>
          <w:sz w:val="24"/>
          <w:szCs w:val="24"/>
        </w:rPr>
      </w:pPr>
      <w:r w:rsidRPr="00435C43">
        <w:rPr>
          <w:rFonts w:ascii="微軟正黑體" w:eastAsia="微軟正黑體" w:hAnsi="微軟正黑體" w:cs="微軟正黑體" w:hint="eastAsia"/>
          <w:b/>
          <w:bCs/>
          <w:sz w:val="24"/>
          <w:szCs w:val="24"/>
        </w:rPr>
        <w:t>與</w:t>
      </w:r>
      <w:r w:rsidRPr="00435C43">
        <w:rPr>
          <w:rFonts w:ascii="Segoe UI" w:eastAsia="Segoe UI" w:hAnsi="Segoe UI" w:cs="Segoe UI"/>
          <w:b/>
          <w:bCs/>
          <w:sz w:val="24"/>
          <w:szCs w:val="24"/>
        </w:rPr>
        <w:t xml:space="preserve"> </w:t>
      </w:r>
      <w:proofErr w:type="spellStart"/>
      <w:r w:rsidRPr="00435C43">
        <w:rPr>
          <w:rFonts w:ascii="Segoe UI" w:eastAsia="Segoe UI" w:hAnsi="Segoe UI" w:cs="Segoe UI"/>
          <w:b/>
          <w:bCs/>
          <w:sz w:val="24"/>
          <w:szCs w:val="24"/>
        </w:rPr>
        <w:t>Orbbec</w:t>
      </w:r>
      <w:proofErr w:type="spellEnd"/>
      <w:r w:rsidRPr="00435C43">
        <w:rPr>
          <w:rFonts w:ascii="Segoe UI" w:eastAsia="Segoe UI" w:hAnsi="Segoe UI" w:cs="Segoe UI"/>
          <w:b/>
          <w:bCs/>
          <w:sz w:val="24"/>
          <w:szCs w:val="24"/>
        </w:rPr>
        <w:t xml:space="preserve"> </w:t>
      </w:r>
      <w:r w:rsidRPr="00435C43">
        <w:rPr>
          <w:rFonts w:ascii="微軟正黑體" w:eastAsia="微軟正黑體" w:hAnsi="微軟正黑體" w:cs="微軟正黑體" w:hint="eastAsia"/>
          <w:b/>
          <w:bCs/>
          <w:sz w:val="24"/>
          <w:szCs w:val="24"/>
        </w:rPr>
        <w:t>的合作強化</w:t>
      </w:r>
      <w:r w:rsidRPr="00435C43">
        <w:rPr>
          <w:rFonts w:ascii="Segoe UI" w:eastAsia="Segoe UI" w:hAnsi="Segoe UI" w:cs="Segoe UI"/>
          <w:b/>
          <w:bCs/>
          <w:sz w:val="24"/>
          <w:szCs w:val="24"/>
        </w:rPr>
        <w:t xml:space="preserve"> Basler </w:t>
      </w:r>
      <w:r w:rsidRPr="00435C43">
        <w:rPr>
          <w:rFonts w:ascii="微軟正黑體" w:eastAsia="微軟正黑體" w:hAnsi="微軟正黑體" w:cs="微軟正黑體" w:hint="eastAsia"/>
          <w:b/>
          <w:bCs/>
          <w:sz w:val="24"/>
          <w:szCs w:val="24"/>
        </w:rPr>
        <w:t>的</w:t>
      </w:r>
      <w:r w:rsidRPr="00435C43">
        <w:rPr>
          <w:rFonts w:ascii="Segoe UI" w:eastAsia="Segoe UI" w:hAnsi="Segoe UI" w:cs="Segoe UI"/>
          <w:b/>
          <w:bCs/>
          <w:sz w:val="24"/>
          <w:szCs w:val="24"/>
        </w:rPr>
        <w:t xml:space="preserve"> 3D </w:t>
      </w:r>
      <w:r w:rsidRPr="00435C43">
        <w:rPr>
          <w:rFonts w:ascii="微軟正黑體" w:eastAsia="微軟正黑體" w:hAnsi="微軟正黑體" w:cs="微軟正黑體" w:hint="eastAsia"/>
          <w:b/>
          <w:bCs/>
          <w:sz w:val="24"/>
          <w:szCs w:val="24"/>
        </w:rPr>
        <w:t>產品組合</w:t>
      </w:r>
    </w:p>
    <w:p w14:paraId="31F48C41" w14:textId="6DD32688" w:rsidR="4CB1F5F6" w:rsidRDefault="00435C43" w:rsidP="4CB1F5F6">
      <w:pPr>
        <w:tabs>
          <w:tab w:val="left" w:pos="4820"/>
        </w:tabs>
        <w:rPr>
          <w:rFonts w:ascii="Segoe UI" w:eastAsia="Segoe UI" w:hAnsi="Segoe UI" w:cs="Segoe UI"/>
          <w:sz w:val="24"/>
          <w:szCs w:val="24"/>
          <w:lang w:eastAsia="zh-TW"/>
        </w:rPr>
      </w:pPr>
      <w:r w:rsidRPr="4CB1F5F6">
        <w:rPr>
          <w:rFonts w:ascii="Segoe UI" w:eastAsia="Segoe UI" w:hAnsi="Segoe UI" w:cs="Segoe UI"/>
          <w:sz w:val="24"/>
          <w:szCs w:val="24"/>
        </w:rPr>
        <w:t>Basler AG</w:t>
      </w:r>
      <w:r>
        <w:rPr>
          <w:rFonts w:ascii="新細明體" w:hAnsi="新細明體" w:cs="Segoe UI" w:hint="eastAsia"/>
          <w:sz w:val="24"/>
          <w:szCs w:val="24"/>
          <w:lang w:eastAsia="zh-TW"/>
        </w:rPr>
        <w:t xml:space="preserve"> </w:t>
      </w:r>
      <w:r w:rsidR="5575DA40" w:rsidRPr="4CB1F5F6">
        <w:rPr>
          <w:rFonts w:ascii="Segoe UI" w:eastAsia="Segoe UI" w:hAnsi="Segoe UI" w:cs="Segoe UI"/>
          <w:sz w:val="24"/>
          <w:szCs w:val="24"/>
        </w:rPr>
        <w:t xml:space="preserve">Executive Director Business Management </w:t>
      </w:r>
      <w:r>
        <w:rPr>
          <w:rFonts w:ascii="微軟正黑體" w:eastAsia="微軟正黑體" w:hAnsi="微軟正黑體" w:cs="微軟正黑體" w:hint="eastAsia"/>
          <w:sz w:val="24"/>
          <w:szCs w:val="24"/>
          <w:lang w:eastAsia="zh-TW"/>
        </w:rPr>
        <w:t>的</w:t>
      </w:r>
      <w:r w:rsidRPr="4CB1F5F6">
        <w:rPr>
          <w:rFonts w:ascii="Segoe UI" w:eastAsia="Segoe UI" w:hAnsi="Segoe UI" w:cs="Segoe UI"/>
          <w:sz w:val="24"/>
          <w:szCs w:val="24"/>
        </w:rPr>
        <w:t>René von Fintel</w:t>
      </w:r>
      <w:r w:rsidRPr="00435C43">
        <w:rPr>
          <w:rFonts w:ascii="微軟正黑體" w:eastAsia="微軟正黑體" w:hAnsi="微軟正黑體" w:cs="微軟正黑體" w:hint="eastAsia"/>
          <w:sz w:val="24"/>
          <w:szCs w:val="24"/>
        </w:rPr>
        <w:t>表示：</w:t>
      </w:r>
      <w:r w:rsidRPr="00435C43">
        <w:rPr>
          <w:rFonts w:ascii="微軟正黑體" w:eastAsia="微軟正黑體" w:hAnsi="微軟正黑體" w:cs="微軟正黑體" w:hint="eastAsia"/>
          <w:sz w:val="24"/>
          <w:szCs w:val="24"/>
          <w:lang w:eastAsia="zh-TW"/>
        </w:rPr>
        <w:t>「透過</w:t>
      </w:r>
      <w:r w:rsidRPr="00435C43">
        <w:rPr>
          <w:rFonts w:ascii="Segoe UI" w:eastAsia="Segoe UI" w:hAnsi="Segoe UI" w:cs="Segoe UI"/>
          <w:sz w:val="24"/>
          <w:szCs w:val="24"/>
          <w:lang w:eastAsia="zh-TW"/>
        </w:rPr>
        <w:t xml:space="preserve"> </w:t>
      </w:r>
      <w:proofErr w:type="spellStart"/>
      <w:r w:rsidRPr="00435C43">
        <w:rPr>
          <w:rFonts w:ascii="Segoe UI" w:eastAsia="Segoe UI" w:hAnsi="Segoe UI" w:cs="Segoe UI"/>
          <w:sz w:val="24"/>
          <w:szCs w:val="24"/>
          <w:lang w:eastAsia="zh-TW"/>
        </w:rPr>
        <w:t>Orbbec</w:t>
      </w:r>
      <w:proofErr w:type="spellEnd"/>
      <w:r w:rsidRPr="00435C43">
        <w:rPr>
          <w:rFonts w:ascii="Segoe UI" w:eastAsia="Segoe UI" w:hAnsi="Segoe UI" w:cs="Segoe UI"/>
          <w:sz w:val="24"/>
          <w:szCs w:val="24"/>
          <w:lang w:eastAsia="zh-TW"/>
        </w:rPr>
        <w:t xml:space="preserve"> </w:t>
      </w:r>
      <w:r w:rsidRPr="00435C43">
        <w:rPr>
          <w:rFonts w:ascii="微軟正黑體" w:eastAsia="微軟正黑體" w:hAnsi="微軟正黑體" w:cs="微軟正黑體" w:hint="eastAsia"/>
          <w:sz w:val="24"/>
          <w:szCs w:val="24"/>
          <w:lang w:eastAsia="zh-TW"/>
        </w:rPr>
        <w:t>作為技術合作夥伴，我們正在進一步強化</w:t>
      </w:r>
      <w:r w:rsidRPr="00435C43">
        <w:rPr>
          <w:rFonts w:ascii="Segoe UI" w:eastAsia="Segoe UI" w:hAnsi="Segoe UI" w:cs="Segoe UI"/>
          <w:sz w:val="24"/>
          <w:szCs w:val="24"/>
          <w:lang w:eastAsia="zh-TW"/>
        </w:rPr>
        <w:t xml:space="preserve"> Basler </w:t>
      </w:r>
      <w:r w:rsidRPr="00435C43">
        <w:rPr>
          <w:rFonts w:ascii="微軟正黑體" w:eastAsia="微軟正黑體" w:hAnsi="微軟正黑體" w:cs="微軟正黑體" w:hint="eastAsia"/>
          <w:sz w:val="24"/>
          <w:szCs w:val="24"/>
          <w:lang w:eastAsia="zh-TW"/>
        </w:rPr>
        <w:t>的</w:t>
      </w:r>
      <w:r w:rsidRPr="00435C43">
        <w:rPr>
          <w:rFonts w:ascii="Segoe UI" w:eastAsia="Segoe UI" w:hAnsi="Segoe UI" w:cs="Segoe UI"/>
          <w:sz w:val="24"/>
          <w:szCs w:val="24"/>
          <w:lang w:eastAsia="zh-TW"/>
        </w:rPr>
        <w:t xml:space="preserve"> 3D </w:t>
      </w:r>
      <w:r w:rsidRPr="00435C43">
        <w:rPr>
          <w:rFonts w:ascii="微軟正黑體" w:eastAsia="微軟正黑體" w:hAnsi="微軟正黑體" w:cs="微軟正黑體" w:hint="eastAsia"/>
          <w:sz w:val="24"/>
          <w:szCs w:val="24"/>
          <w:lang w:eastAsia="zh-TW"/>
        </w:rPr>
        <w:t>視覺產品組合。藉由</w:t>
      </w:r>
      <w:r w:rsidRPr="00435C43">
        <w:rPr>
          <w:rFonts w:ascii="Segoe UI" w:eastAsia="Segoe UI" w:hAnsi="Segoe UI" w:cs="Segoe UI"/>
          <w:sz w:val="24"/>
          <w:szCs w:val="24"/>
          <w:lang w:eastAsia="zh-TW"/>
        </w:rPr>
        <w:t xml:space="preserve"> Basler Stereo mini </w:t>
      </w:r>
      <w:r w:rsidRPr="00435C43">
        <w:rPr>
          <w:rFonts w:ascii="微軟正黑體" w:eastAsia="微軟正黑體" w:hAnsi="微軟正黑體" w:cs="微軟正黑體" w:hint="eastAsia"/>
          <w:sz w:val="24"/>
          <w:szCs w:val="24"/>
          <w:lang w:eastAsia="zh-TW"/>
        </w:rPr>
        <w:t>相機，我們擴展了在自主移動機器人導航、障礙物偵測與環境建模領域的解決方案。同時，</w:t>
      </w:r>
      <w:r w:rsidRPr="00435C43">
        <w:rPr>
          <w:rFonts w:ascii="Segoe UI" w:eastAsia="Segoe UI" w:hAnsi="Segoe UI" w:cs="Segoe UI"/>
          <w:sz w:val="24"/>
          <w:szCs w:val="24"/>
          <w:lang w:eastAsia="zh-TW"/>
        </w:rPr>
        <w:t xml:space="preserve">Basler Stereo mini </w:t>
      </w:r>
      <w:r w:rsidRPr="00435C43">
        <w:rPr>
          <w:rFonts w:ascii="微軟正黑體" w:eastAsia="微軟正黑體" w:hAnsi="微軟正黑體" w:cs="微軟正黑體" w:hint="eastAsia"/>
          <w:sz w:val="24"/>
          <w:szCs w:val="24"/>
          <w:lang w:eastAsia="zh-TW"/>
        </w:rPr>
        <w:t>也非常適合各類通用</w:t>
      </w:r>
      <w:r w:rsidRPr="00435C43">
        <w:rPr>
          <w:rFonts w:ascii="Segoe UI" w:eastAsia="Segoe UI" w:hAnsi="Segoe UI" w:cs="Segoe UI"/>
          <w:sz w:val="24"/>
          <w:szCs w:val="24"/>
          <w:lang w:eastAsia="zh-TW"/>
        </w:rPr>
        <w:t xml:space="preserve"> 3D </w:t>
      </w:r>
      <w:r w:rsidRPr="00435C43">
        <w:rPr>
          <w:rFonts w:ascii="微軟正黑體" w:eastAsia="微軟正黑體" w:hAnsi="微軟正黑體" w:cs="微軟正黑體" w:hint="eastAsia"/>
          <w:sz w:val="24"/>
          <w:szCs w:val="24"/>
          <w:lang w:eastAsia="zh-TW"/>
        </w:rPr>
        <w:t>應用，特別是在性價比與小型化設計同樣重要的應用場景中。」</w:t>
      </w:r>
    </w:p>
    <w:p w14:paraId="2E584F60" w14:textId="7CB37263" w:rsidR="00435C43" w:rsidRDefault="00435C43" w:rsidP="4CB1F5F6">
      <w:pPr>
        <w:pStyle w:val="ASMListing"/>
        <w:tabs>
          <w:tab w:val="left" w:pos="4820"/>
        </w:tabs>
        <w:spacing w:after="120" w:line="240" w:lineRule="atLeast"/>
        <w:jc w:val="both"/>
        <w:rPr>
          <w:rFonts w:ascii="微軟正黑體" w:eastAsia="微軟正黑體" w:hAnsi="微軟正黑體" w:cs="微軟正黑體"/>
          <w:lang w:eastAsia="zh-TW"/>
        </w:rPr>
      </w:pPr>
      <w:r w:rsidRPr="00435C43">
        <w:rPr>
          <w:rFonts w:ascii="微軟正黑體" w:eastAsia="微軟正黑體" w:hAnsi="微軟正黑體" w:cs="微軟正黑體" w:hint="eastAsia"/>
          <w:lang w:eastAsia="zh-TW"/>
        </w:rPr>
        <w:t>「</w:t>
      </w:r>
      <w:r w:rsidRPr="00435C43">
        <w:rPr>
          <w:rFonts w:ascii="Segoe UI" w:eastAsia="Segoe UI" w:hAnsi="Segoe UI" w:cs="Segoe UI"/>
          <w:lang w:eastAsia="zh-TW"/>
        </w:rPr>
        <w:t xml:space="preserve">Basler </w:t>
      </w:r>
      <w:r w:rsidRPr="00435C43">
        <w:rPr>
          <w:rFonts w:ascii="微軟正黑體" w:eastAsia="微軟正黑體" w:hAnsi="微軟正黑體" w:cs="微軟正黑體" w:hint="eastAsia"/>
          <w:lang w:eastAsia="zh-TW"/>
        </w:rPr>
        <w:t>在工業領域的深厚經驗與全球市場佈局，使其成為在高要求自動化市場推動</w:t>
      </w:r>
      <w:r w:rsidRPr="00435C43">
        <w:rPr>
          <w:rFonts w:ascii="Segoe UI" w:eastAsia="Segoe UI" w:hAnsi="Segoe UI" w:cs="Segoe UI"/>
          <w:lang w:eastAsia="zh-TW"/>
        </w:rPr>
        <w:t xml:space="preserve"> 3D </w:t>
      </w:r>
      <w:r w:rsidRPr="00435C43">
        <w:rPr>
          <w:rFonts w:ascii="微軟正黑體" w:eastAsia="微軟正黑體" w:hAnsi="微軟正黑體" w:cs="微軟正黑體" w:hint="eastAsia"/>
          <w:lang w:eastAsia="zh-TW"/>
        </w:rPr>
        <w:t>視覺規模化應用的理想合作夥伴。</w:t>
      </w:r>
      <w:r w:rsidRPr="00435C43">
        <w:rPr>
          <w:rFonts w:ascii="微軟正黑體" w:eastAsia="微軟正黑體" w:hAnsi="微軟正黑體" w:cs="微軟正黑體"/>
          <w:lang w:eastAsia="zh-TW"/>
        </w:rPr>
        <w:t>」</w:t>
      </w:r>
      <w:proofErr w:type="spellStart"/>
      <w:r w:rsidRPr="00435C43">
        <w:rPr>
          <w:rFonts w:ascii="微軟正黑體" w:eastAsia="微軟正黑體" w:hAnsi="微軟正黑體" w:cs="微軟正黑體"/>
          <w:lang w:eastAsia="zh-TW"/>
        </w:rPr>
        <w:t>Orbbec</w:t>
      </w:r>
      <w:proofErr w:type="spellEnd"/>
      <w:r w:rsidRPr="00435C43">
        <w:rPr>
          <w:rFonts w:ascii="微軟正黑體" w:eastAsia="微軟正黑體" w:hAnsi="微軟正黑體" w:cs="微軟正黑體"/>
          <w:lang w:eastAsia="zh-TW"/>
        </w:rPr>
        <w:t xml:space="preserve"> Vice President of Sales</w:t>
      </w:r>
      <w:r>
        <w:rPr>
          <w:rFonts w:ascii="微軟正黑體" w:eastAsia="微軟正黑體" w:hAnsi="微軟正黑體" w:cs="微軟正黑體" w:hint="eastAsia"/>
          <w:lang w:eastAsia="zh-TW"/>
        </w:rPr>
        <w:t xml:space="preserve"> 的</w:t>
      </w:r>
      <w:r w:rsidRPr="00435C43">
        <w:rPr>
          <w:rFonts w:ascii="微軟正黑體" w:eastAsia="微軟正黑體" w:hAnsi="微軟正黑體" w:cs="微軟正黑體"/>
          <w:lang w:eastAsia="zh-TW"/>
        </w:rPr>
        <w:t>Mike McSweeney 表示。</w:t>
      </w:r>
      <w:r w:rsidRPr="00435C43">
        <w:rPr>
          <w:rFonts w:ascii="微軟正黑體" w:eastAsia="微軟正黑體" w:hAnsi="微軟正黑體" w:cs="微軟正黑體" w:hint="eastAsia"/>
          <w:lang w:eastAsia="zh-TW"/>
        </w:rPr>
        <w:t>「透過結合</w:t>
      </w:r>
      <w:r w:rsidRPr="00435C43">
        <w:rPr>
          <w:rFonts w:ascii="Segoe UI" w:eastAsia="Segoe UI" w:hAnsi="Segoe UI" w:cs="Segoe UI"/>
          <w:lang w:eastAsia="zh-TW"/>
        </w:rPr>
        <w:t xml:space="preserve"> </w:t>
      </w:r>
      <w:proofErr w:type="spellStart"/>
      <w:r w:rsidRPr="00435C43">
        <w:rPr>
          <w:rFonts w:ascii="Segoe UI" w:eastAsia="Segoe UI" w:hAnsi="Segoe UI" w:cs="Segoe UI"/>
          <w:lang w:eastAsia="zh-TW"/>
        </w:rPr>
        <w:t>Orbbec</w:t>
      </w:r>
      <w:proofErr w:type="spellEnd"/>
      <w:r w:rsidRPr="00435C43">
        <w:rPr>
          <w:rFonts w:ascii="Segoe UI" w:eastAsia="Segoe UI" w:hAnsi="Segoe UI" w:cs="Segoe UI"/>
          <w:lang w:eastAsia="zh-TW"/>
        </w:rPr>
        <w:t xml:space="preserve"> </w:t>
      </w:r>
      <w:r w:rsidRPr="00435C43">
        <w:rPr>
          <w:rFonts w:ascii="微軟正黑體" w:eastAsia="微軟正黑體" w:hAnsi="微軟正黑體" w:cs="微軟正黑體" w:hint="eastAsia"/>
          <w:lang w:eastAsia="zh-TW"/>
        </w:rPr>
        <w:t>的深度感測技術與</w:t>
      </w:r>
      <w:r w:rsidRPr="00435C43">
        <w:rPr>
          <w:rFonts w:ascii="Segoe UI" w:eastAsia="Segoe UI" w:hAnsi="Segoe UI" w:cs="Segoe UI"/>
          <w:lang w:eastAsia="zh-TW"/>
        </w:rPr>
        <w:t xml:space="preserve"> Basler </w:t>
      </w:r>
      <w:r w:rsidRPr="00435C43">
        <w:rPr>
          <w:rFonts w:ascii="微軟正黑體" w:eastAsia="微軟正黑體" w:hAnsi="微軟正黑體" w:cs="微軟正黑體" w:hint="eastAsia"/>
          <w:lang w:eastAsia="zh-TW"/>
        </w:rPr>
        <w:t>的工業軟體平台與系</w:t>
      </w:r>
      <w:r w:rsidRPr="00435C43">
        <w:rPr>
          <w:rFonts w:ascii="微軟正黑體" w:eastAsia="微軟正黑體" w:hAnsi="微軟正黑體" w:cs="微軟正黑體" w:hint="eastAsia"/>
          <w:lang w:eastAsia="zh-TW"/>
        </w:rPr>
        <w:lastRenderedPageBreak/>
        <w:t>統整合能力，這項合作可提供基於雙目視覺的</w:t>
      </w:r>
      <w:r w:rsidRPr="00435C43">
        <w:rPr>
          <w:rFonts w:ascii="Segoe UI" w:eastAsia="Segoe UI" w:hAnsi="Segoe UI" w:cs="Segoe UI"/>
          <w:lang w:eastAsia="zh-TW"/>
        </w:rPr>
        <w:t xml:space="preserve"> 3D </w:t>
      </w:r>
      <w:r w:rsidRPr="00435C43">
        <w:rPr>
          <w:rFonts w:ascii="微軟正黑體" w:eastAsia="微軟正黑體" w:hAnsi="微軟正黑體" w:cs="微軟正黑體" w:hint="eastAsia"/>
          <w:lang w:eastAsia="zh-TW"/>
        </w:rPr>
        <w:t>視覺解決方案，同時降低系統整合成本並確保長期穩定性。」</w:t>
      </w:r>
    </w:p>
    <w:p w14:paraId="04FAE644" w14:textId="0CAD9ECE" w:rsidR="5575DA40" w:rsidRDefault="00435C43" w:rsidP="4CB1F5F6">
      <w:pPr>
        <w:pStyle w:val="ASMListing"/>
        <w:tabs>
          <w:tab w:val="left" w:pos="4820"/>
        </w:tabs>
        <w:spacing w:after="120" w:line="240" w:lineRule="atLeast"/>
        <w:jc w:val="both"/>
        <w:rPr>
          <w:rFonts w:ascii="Segoe UI" w:eastAsia="Segoe UI" w:hAnsi="Segoe UI" w:cs="Segoe UI"/>
          <w:noProof/>
          <w:sz w:val="22"/>
          <w:szCs w:val="22"/>
        </w:rPr>
      </w:pPr>
      <w:r w:rsidRPr="00435C43">
        <w:rPr>
          <w:rFonts w:ascii="微軟正黑體" w:eastAsia="微軟正黑體" w:hAnsi="微軟正黑體" w:cs="微軟正黑體" w:hint="eastAsia"/>
          <w:b/>
          <w:bCs/>
          <w:sz w:val="22"/>
          <w:szCs w:val="22"/>
        </w:rPr>
        <w:t>圖片說明：</w:t>
      </w:r>
      <w:r w:rsidRPr="00435C43">
        <w:rPr>
          <w:rFonts w:ascii="Segoe UI" w:eastAsia="Segoe UI" w:hAnsi="Segoe UI" w:cs="Segoe UI" w:hint="eastAsia"/>
          <w:sz w:val="22"/>
          <w:szCs w:val="22"/>
        </w:rPr>
        <w:t xml:space="preserve">Basler AG </w:t>
      </w:r>
      <w:r w:rsidRPr="00435C43">
        <w:rPr>
          <w:rFonts w:ascii="微軟正黑體" w:eastAsia="微軟正黑體" w:hAnsi="微軟正黑體" w:cs="微軟正黑體" w:hint="eastAsia"/>
          <w:sz w:val="22"/>
          <w:szCs w:val="22"/>
        </w:rPr>
        <w:t>與</w:t>
      </w:r>
      <w:r w:rsidRPr="00435C43">
        <w:rPr>
          <w:rFonts w:ascii="Segoe UI" w:eastAsia="Segoe UI" w:hAnsi="Segoe UI" w:cs="Segoe UI" w:hint="eastAsia"/>
          <w:sz w:val="22"/>
          <w:szCs w:val="22"/>
        </w:rPr>
        <w:t xml:space="preserve"> </w:t>
      </w:r>
      <w:proofErr w:type="spellStart"/>
      <w:r w:rsidRPr="00435C43">
        <w:rPr>
          <w:rFonts w:ascii="Segoe UI" w:eastAsia="Segoe UI" w:hAnsi="Segoe UI" w:cs="Segoe UI" w:hint="eastAsia"/>
          <w:sz w:val="22"/>
          <w:szCs w:val="22"/>
        </w:rPr>
        <w:t>Orbbec</w:t>
      </w:r>
      <w:proofErr w:type="spellEnd"/>
      <w:r w:rsidRPr="00435C43">
        <w:rPr>
          <w:rFonts w:ascii="Segoe UI" w:eastAsia="Segoe UI" w:hAnsi="Segoe UI" w:cs="Segoe UI" w:hint="eastAsia"/>
          <w:sz w:val="22"/>
          <w:szCs w:val="22"/>
        </w:rPr>
        <w:t xml:space="preserve"> </w:t>
      </w:r>
      <w:r w:rsidRPr="00435C43">
        <w:rPr>
          <w:rFonts w:ascii="微軟正黑體" w:eastAsia="微軟正黑體" w:hAnsi="微軟正黑體" w:cs="微軟正黑體" w:hint="eastAsia"/>
          <w:sz w:val="22"/>
          <w:szCs w:val="22"/>
        </w:rPr>
        <w:t>合作握手：</w:t>
      </w:r>
      <w:r w:rsidRPr="00435C43">
        <w:rPr>
          <w:rFonts w:ascii="Segoe UI" w:eastAsia="Segoe UI" w:hAnsi="Segoe UI" w:cs="Segoe UI" w:hint="eastAsia"/>
          <w:sz w:val="22"/>
          <w:szCs w:val="22"/>
        </w:rPr>
        <w:t xml:space="preserve">Mike McSweeney, </w:t>
      </w:r>
      <w:proofErr w:type="spellStart"/>
      <w:r w:rsidRPr="00435C43">
        <w:rPr>
          <w:rFonts w:ascii="Segoe UI" w:eastAsia="Segoe UI" w:hAnsi="Segoe UI" w:cs="Segoe UI" w:hint="eastAsia"/>
          <w:sz w:val="22"/>
          <w:szCs w:val="22"/>
        </w:rPr>
        <w:t>Orbbec</w:t>
      </w:r>
      <w:proofErr w:type="spellEnd"/>
      <w:r w:rsidRPr="00435C43">
        <w:rPr>
          <w:rFonts w:ascii="Segoe UI" w:eastAsia="Segoe UI" w:hAnsi="Segoe UI" w:cs="Segoe UI" w:hint="eastAsia"/>
          <w:sz w:val="22"/>
          <w:szCs w:val="22"/>
        </w:rPr>
        <w:t xml:space="preserve"> Vice President of Sales </w:t>
      </w:r>
      <w:r w:rsidRPr="00435C43">
        <w:rPr>
          <w:rFonts w:ascii="微軟正黑體" w:eastAsia="微軟正黑體" w:hAnsi="微軟正黑體" w:cs="微軟正黑體" w:hint="eastAsia"/>
          <w:sz w:val="22"/>
          <w:szCs w:val="22"/>
        </w:rPr>
        <w:t>（左）與</w:t>
      </w:r>
      <w:r w:rsidRPr="00435C43">
        <w:rPr>
          <w:rFonts w:ascii="Segoe UI" w:eastAsia="Segoe UI" w:hAnsi="Segoe UI" w:cs="Segoe UI" w:hint="eastAsia"/>
          <w:sz w:val="22"/>
          <w:szCs w:val="22"/>
        </w:rPr>
        <w:t xml:space="preserve"> René von Fintel, Basler AG Executive Director Business Management</w:t>
      </w:r>
      <w:r w:rsidRPr="00435C43">
        <w:rPr>
          <w:rFonts w:ascii="微軟正黑體" w:eastAsia="微軟正黑體" w:hAnsi="微軟正黑體" w:cs="微軟正黑體" w:hint="eastAsia"/>
          <w:sz w:val="22"/>
          <w:szCs w:val="22"/>
        </w:rPr>
        <w:t>（右）</w:t>
      </w:r>
    </w:p>
    <w:p w14:paraId="4B9416E0" w14:textId="77D7EA24" w:rsidR="7697E81F" w:rsidRDefault="7697E81F" w:rsidP="7697E81F">
      <w:pPr>
        <w:rPr>
          <w:rFonts w:ascii="Segoe UI" w:eastAsia="Segoe UI" w:hAnsi="Segoe UI" w:cs="Segoe UI"/>
          <w:b/>
          <w:bCs/>
          <w:sz w:val="22"/>
          <w:szCs w:val="22"/>
        </w:rPr>
      </w:pPr>
    </w:p>
    <w:p w14:paraId="678008E9" w14:textId="5A410028" w:rsidR="00435C43" w:rsidRPr="00435C43" w:rsidRDefault="00435C43" w:rsidP="00435C43">
      <w:pPr>
        <w:rPr>
          <w:rFonts w:ascii="Segoe UI" w:eastAsia="Segoe UI" w:hAnsi="Segoe UI" w:cs="Segoe UI"/>
          <w:lang w:eastAsia="zh-TW"/>
        </w:rPr>
      </w:pPr>
      <w:r>
        <w:rPr>
          <w:rFonts w:ascii="Segoe UI" w:eastAsia="Segoe UI" w:hAnsi="Segoe UI" w:cs="Segoe UI"/>
          <w:lang w:eastAsia="zh-TW"/>
        </w:rPr>
        <w:pict w14:anchorId="0AAFD454">
          <v:rect id="_x0000_i1025" style="width:0;height:1.5pt" o:hralign="center" o:hrstd="t" o:hr="t" fillcolor="#a0a0a0" stroked="f"/>
        </w:pict>
      </w:r>
    </w:p>
    <w:p w14:paraId="58750F60" w14:textId="39174453" w:rsidR="00435C43" w:rsidRPr="00435C43" w:rsidRDefault="00435C43" w:rsidP="00435C43">
      <w:pPr>
        <w:rPr>
          <w:rFonts w:ascii="Segoe UI" w:hAnsi="Segoe UI" w:cs="Segoe UI" w:hint="eastAsia"/>
          <w:lang w:eastAsia="zh-TW"/>
        </w:rPr>
      </w:pPr>
      <w:r w:rsidRPr="00435C43">
        <w:rPr>
          <w:rFonts w:ascii="Segoe UI" w:eastAsia="Segoe UI" w:hAnsi="Segoe UI" w:cs="Segoe UI" w:hint="eastAsia"/>
          <w:lang w:eastAsia="zh-TW"/>
        </w:rPr>
        <w:t xml:space="preserve">Basler AG </w:t>
      </w:r>
      <w:r w:rsidRPr="00435C43">
        <w:rPr>
          <w:rFonts w:ascii="微軟正黑體" w:eastAsia="微軟正黑體" w:hAnsi="微軟正黑體" w:cs="微軟正黑體" w:hint="eastAsia"/>
          <w:lang w:eastAsia="zh-TW"/>
        </w:rPr>
        <w:t>是電腦視覺方面經驗豐富的國際專業龍頭大廠。我們提供多種相輔相成的視覺軟硬體，並研發客製化的產品和解決方案，使客戶得以解決視覺應用問題。</w:t>
      </w:r>
      <w:r w:rsidRPr="00435C43">
        <w:rPr>
          <w:rFonts w:ascii="Segoe UI" w:eastAsia="Segoe UI" w:hAnsi="Segoe UI" w:cs="Segoe UI" w:hint="eastAsia"/>
          <w:lang w:eastAsia="zh-TW"/>
        </w:rPr>
        <w:t xml:space="preserve">Basler </w:t>
      </w:r>
      <w:r w:rsidRPr="00435C43">
        <w:rPr>
          <w:rFonts w:ascii="微軟正黑體" w:eastAsia="微軟正黑體" w:hAnsi="微軟正黑體" w:cs="微軟正黑體" w:hint="eastAsia"/>
          <w:lang w:eastAsia="zh-TW"/>
        </w:rPr>
        <w:t>產品系列涵蓋各式各樣的硬體，讓客戶為解決方案選擇適合的視覺元件。客戶可選擇的品項包括各式相機、鏡頭、影像擷取卡、燈源模組、</w:t>
      </w:r>
      <w:r w:rsidRPr="00435C43">
        <w:rPr>
          <w:rFonts w:ascii="Segoe UI" w:eastAsia="Segoe UI" w:hAnsi="Segoe UI" w:cs="Segoe UI" w:hint="eastAsia"/>
          <w:lang w:eastAsia="zh-TW"/>
        </w:rPr>
        <w:t xml:space="preserve">3D </w:t>
      </w:r>
      <w:r w:rsidRPr="00435C43">
        <w:rPr>
          <w:rFonts w:ascii="微軟正黑體" w:eastAsia="微軟正黑體" w:hAnsi="微軟正黑體" w:cs="微軟正黑體" w:hint="eastAsia"/>
          <w:lang w:eastAsia="zh-TW"/>
        </w:rPr>
        <w:t>產品、嵌入式視覺模組及其他視覺硬體，可完美搭配模組影像處理軟體，用於傳統的或基於</w:t>
      </w:r>
      <w:r w:rsidRPr="00435C43">
        <w:rPr>
          <w:rFonts w:ascii="Segoe UI" w:eastAsia="Segoe UI" w:hAnsi="Segoe UI" w:cs="Segoe UI" w:hint="eastAsia"/>
          <w:lang w:eastAsia="zh-TW"/>
        </w:rPr>
        <w:t xml:space="preserve"> AI </w:t>
      </w:r>
      <w:r w:rsidRPr="00435C43">
        <w:rPr>
          <w:rFonts w:ascii="微軟正黑體" w:eastAsia="微軟正黑體" w:hAnsi="微軟正黑體" w:cs="微軟正黑體" w:hint="eastAsia"/>
          <w:lang w:eastAsia="zh-TW"/>
        </w:rPr>
        <w:t>的視覺應用。</w:t>
      </w:r>
      <w:r w:rsidRPr="00435C43">
        <w:rPr>
          <w:rFonts w:ascii="Segoe UI" w:eastAsia="Segoe UI" w:hAnsi="Segoe UI" w:cs="Segoe UI" w:hint="eastAsia"/>
          <w:lang w:eastAsia="zh-TW"/>
        </w:rPr>
        <w:t xml:space="preserve">Basler </w:t>
      </w:r>
      <w:r w:rsidRPr="00435C43">
        <w:rPr>
          <w:rFonts w:ascii="微軟正黑體" w:eastAsia="微軟正黑體" w:hAnsi="微軟正黑體" w:cs="微軟正黑體" w:hint="eastAsia"/>
          <w:lang w:eastAsia="zh-TW"/>
        </w:rPr>
        <w:t>產品皆經過廣泛的品質、可靠度及相容性測試，以確保各元件在客戶端發揮最佳的協同作用。</w:t>
      </w:r>
      <w:r w:rsidRPr="00435C43">
        <w:rPr>
          <w:rFonts w:ascii="Segoe UI" w:eastAsia="Segoe UI" w:hAnsi="Segoe UI" w:cs="Segoe UI" w:hint="eastAsia"/>
          <w:lang w:eastAsia="zh-TW"/>
        </w:rPr>
        <w:t xml:space="preserve">Basler </w:t>
      </w:r>
      <w:r w:rsidRPr="00435C43">
        <w:rPr>
          <w:rFonts w:ascii="微軟正黑體" w:eastAsia="微軟正黑體" w:hAnsi="微軟正黑體" w:cs="微軟正黑體" w:hint="eastAsia"/>
          <w:lang w:eastAsia="zh-TW"/>
        </w:rPr>
        <w:t>集團成立於</w:t>
      </w:r>
      <w:r w:rsidRPr="00435C43">
        <w:rPr>
          <w:rFonts w:ascii="Segoe UI" w:eastAsia="Segoe UI" w:hAnsi="Segoe UI" w:cs="Segoe UI" w:hint="eastAsia"/>
          <w:lang w:eastAsia="zh-TW"/>
        </w:rPr>
        <w:t xml:space="preserve"> 1988 </w:t>
      </w:r>
      <w:r w:rsidRPr="00435C43">
        <w:rPr>
          <w:rFonts w:ascii="微軟正黑體" w:eastAsia="微軟正黑體" w:hAnsi="微軟正黑體" w:cs="微軟正黑體" w:hint="eastAsia"/>
          <w:lang w:eastAsia="zh-TW"/>
        </w:rPr>
        <w:t>年，德國阿倫斯堡總部目前擁有近</w:t>
      </w:r>
      <w:r w:rsidRPr="00435C43">
        <w:rPr>
          <w:rFonts w:ascii="Segoe UI" w:eastAsia="Segoe UI" w:hAnsi="Segoe UI" w:cs="Segoe UI" w:hint="eastAsia"/>
          <w:lang w:eastAsia="zh-TW"/>
        </w:rPr>
        <w:t xml:space="preserve"> 850 </w:t>
      </w:r>
      <w:r w:rsidRPr="00435C43">
        <w:rPr>
          <w:rFonts w:ascii="微軟正黑體" w:eastAsia="微軟正黑體" w:hAnsi="微軟正黑體" w:cs="微軟正黑體" w:hint="eastAsia"/>
          <w:lang w:eastAsia="zh-TW"/>
        </w:rPr>
        <w:t>名員工。集團另外在歐洲、亞洲及北美各地設有業務和研發部門，投入龐大的資源研發創新、可靠、性價比優異的產品。</w:t>
      </w:r>
      <w:r w:rsidRPr="00435C43">
        <w:rPr>
          <w:rFonts w:ascii="Segoe UI" w:eastAsia="Segoe UI" w:hAnsi="Segoe UI" w:cs="Segoe UI" w:hint="eastAsia"/>
          <w:lang w:eastAsia="zh-TW"/>
        </w:rPr>
        <w:t xml:space="preserve">Basler </w:t>
      </w:r>
      <w:r w:rsidRPr="00435C43">
        <w:rPr>
          <w:rFonts w:ascii="微軟正黑體" w:eastAsia="微軟正黑體" w:hAnsi="微軟正黑體" w:cs="微軟正黑體" w:hint="eastAsia"/>
          <w:lang w:eastAsia="zh-TW"/>
        </w:rPr>
        <w:t>在全球布局業務服務團隊，並與知名的夥伴合作，因此能長達</w:t>
      </w:r>
      <w:r w:rsidRPr="00435C43">
        <w:rPr>
          <w:rFonts w:ascii="Segoe UI" w:eastAsia="Segoe UI" w:hAnsi="Segoe UI" w:cs="Segoe UI" w:hint="eastAsia"/>
          <w:lang w:eastAsia="zh-TW"/>
        </w:rPr>
        <w:t xml:space="preserve"> 35 </w:t>
      </w:r>
      <w:r w:rsidRPr="00435C43">
        <w:rPr>
          <w:rFonts w:ascii="微軟正黑體" w:eastAsia="微軟正黑體" w:hAnsi="微軟正黑體" w:cs="微軟正黑體" w:hint="eastAsia"/>
          <w:lang w:eastAsia="zh-TW"/>
        </w:rPr>
        <w:t>年來持續為各行各業的客戶提供解決方案。</w:t>
      </w:r>
    </w:p>
    <w:p w14:paraId="1DDBBCD4" w14:textId="77777777" w:rsidR="00435C43" w:rsidRPr="00435C43" w:rsidRDefault="00435C43" w:rsidP="00435C43">
      <w:pPr>
        <w:rPr>
          <w:rFonts w:ascii="Segoe UI" w:eastAsia="Segoe UI" w:hAnsi="Segoe UI" w:cs="Segoe UI"/>
          <w:lang w:eastAsia="zh-TW"/>
        </w:rPr>
      </w:pPr>
    </w:p>
    <w:p w14:paraId="35BE75A9" w14:textId="16715B8E" w:rsidR="00435C43" w:rsidRPr="00435C43" w:rsidRDefault="00435C43" w:rsidP="00435C43">
      <w:pPr>
        <w:rPr>
          <w:rFonts w:ascii="Segoe UI" w:eastAsia="Segoe UI" w:hAnsi="Segoe UI" w:cs="Segoe UI"/>
          <w:lang w:eastAsia="zh-TW"/>
        </w:rPr>
      </w:pPr>
      <w:r w:rsidRPr="00435C43">
        <w:rPr>
          <w:rFonts w:ascii="微軟正黑體" w:eastAsia="微軟正黑體" w:hAnsi="微軟正黑體" w:cs="微軟正黑體" w:hint="eastAsia"/>
          <w:lang w:eastAsia="zh-TW"/>
        </w:rPr>
        <w:t>若需進一步了解相關詳情，請致電</w:t>
      </w:r>
      <w:r w:rsidRPr="00435C43">
        <w:rPr>
          <w:rFonts w:ascii="Segoe UI" w:eastAsia="Segoe UI" w:hAnsi="Segoe UI" w:cs="Segoe UI" w:hint="eastAsia"/>
          <w:lang w:eastAsia="zh-TW"/>
        </w:rPr>
        <w:t xml:space="preserve"> +886 3 558 3955</w:t>
      </w:r>
      <w:r w:rsidRPr="00435C43">
        <w:rPr>
          <w:rFonts w:ascii="微軟正黑體" w:eastAsia="微軟正黑體" w:hAnsi="微軟正黑體" w:cs="微軟正黑體" w:hint="eastAsia"/>
          <w:lang w:eastAsia="zh-TW"/>
        </w:rPr>
        <w:t>、電子郵件</w:t>
      </w:r>
      <w:r w:rsidRPr="00435C43">
        <w:rPr>
          <w:rFonts w:ascii="Segoe UI" w:eastAsia="Segoe UI" w:hAnsi="Segoe UI" w:cs="Segoe UI" w:hint="eastAsia"/>
          <w:lang w:eastAsia="zh-TW"/>
        </w:rPr>
        <w:t xml:space="preserve"> sales.asia@baslerweb.com </w:t>
      </w:r>
      <w:r w:rsidRPr="00435C43">
        <w:rPr>
          <w:rFonts w:ascii="微軟正黑體" w:eastAsia="微軟正黑體" w:hAnsi="微軟正黑體" w:cs="微軟正黑體" w:hint="eastAsia"/>
          <w:lang w:eastAsia="zh-TW"/>
        </w:rPr>
        <w:t>或網站</w:t>
      </w:r>
      <w:r w:rsidRPr="00435C43">
        <w:rPr>
          <w:rFonts w:ascii="Segoe UI" w:eastAsia="Segoe UI" w:hAnsi="Segoe UI" w:cs="Segoe UI" w:hint="eastAsia"/>
          <w:lang w:eastAsia="zh-TW"/>
        </w:rPr>
        <w:t xml:space="preserve"> www.baslerweb.com </w:t>
      </w:r>
      <w:r w:rsidRPr="00435C43">
        <w:rPr>
          <w:rFonts w:ascii="微軟正黑體" w:eastAsia="微軟正黑體" w:hAnsi="微軟正黑體" w:cs="微軟正黑體" w:hint="eastAsia"/>
          <w:lang w:eastAsia="zh-TW"/>
        </w:rPr>
        <w:t>與我們聯絡。</w:t>
      </w:r>
    </w:p>
    <w:p w14:paraId="66B49DAC" w14:textId="77777777" w:rsidR="00435C43" w:rsidRPr="00435C43" w:rsidRDefault="00435C43" w:rsidP="00435C43">
      <w:pPr>
        <w:rPr>
          <w:rFonts w:ascii="Segoe UI" w:eastAsia="Segoe UI" w:hAnsi="Segoe UI" w:cs="Segoe UI"/>
          <w:lang w:eastAsia="zh-TW"/>
        </w:rPr>
      </w:pPr>
    </w:p>
    <w:p w14:paraId="564E3C25" w14:textId="17A89C05" w:rsidR="00435C43" w:rsidRPr="00435C43" w:rsidRDefault="00435C43" w:rsidP="00435C43">
      <w:pPr>
        <w:rPr>
          <w:rFonts w:ascii="Segoe UI" w:eastAsia="Segoe UI" w:hAnsi="Segoe UI" w:cs="Segoe UI"/>
        </w:rPr>
      </w:pPr>
      <w:r w:rsidRPr="00435C43">
        <w:rPr>
          <w:rFonts w:ascii="微軟正黑體" w:eastAsia="微軟正黑體" w:hAnsi="微軟正黑體" w:cs="微軟正黑體" w:hint="eastAsia"/>
        </w:rPr>
        <w:t>新聞聯絡人：</w:t>
      </w:r>
    </w:p>
    <w:p w14:paraId="7896C522" w14:textId="3A761FAB" w:rsidR="00435C43" w:rsidRPr="00435C43" w:rsidRDefault="00435C43" w:rsidP="00435C43">
      <w:pPr>
        <w:rPr>
          <w:rFonts w:ascii="Segoe UI" w:eastAsia="Segoe UI" w:hAnsi="Segoe UI" w:cs="Segoe UI"/>
        </w:rPr>
      </w:pPr>
      <w:r w:rsidRPr="00435C43">
        <w:rPr>
          <w:rFonts w:ascii="Segoe UI" w:eastAsia="Segoe UI" w:hAnsi="Segoe UI" w:cs="Segoe UI"/>
        </w:rPr>
        <w:t>Carol Wong – Director of Marketing Communications (APAC)</w:t>
      </w:r>
    </w:p>
    <w:p w14:paraId="154AEA0C" w14:textId="60A9B145" w:rsidR="00435C43" w:rsidRPr="00435C43" w:rsidRDefault="00435C43" w:rsidP="00435C43">
      <w:pPr>
        <w:rPr>
          <w:rFonts w:ascii="Segoe UI" w:eastAsia="Segoe UI" w:hAnsi="Segoe UI" w:cs="Segoe UI"/>
        </w:rPr>
      </w:pPr>
      <w:r w:rsidRPr="00435C43">
        <w:rPr>
          <w:rFonts w:ascii="微軟正黑體" w:eastAsia="微軟正黑體" w:hAnsi="微軟正黑體" w:cs="微軟正黑體" w:hint="eastAsia"/>
        </w:rPr>
        <w:t>電話：</w:t>
      </w:r>
      <w:r w:rsidRPr="00435C43">
        <w:rPr>
          <w:rFonts w:ascii="Segoe UI" w:eastAsia="Segoe UI" w:hAnsi="Segoe UI" w:cs="Segoe UI" w:hint="eastAsia"/>
        </w:rPr>
        <w:t xml:space="preserve"> +65 6367 1355</w:t>
      </w:r>
    </w:p>
    <w:p w14:paraId="359F00BB" w14:textId="69028F36" w:rsidR="00435C43" w:rsidRPr="00435C43" w:rsidRDefault="00435C43" w:rsidP="00435C43">
      <w:pPr>
        <w:rPr>
          <w:rFonts w:ascii="Segoe UI" w:eastAsia="Segoe UI" w:hAnsi="Segoe UI" w:cs="Segoe UI"/>
        </w:rPr>
      </w:pPr>
      <w:r w:rsidRPr="00435C43">
        <w:rPr>
          <w:rFonts w:ascii="微軟正黑體" w:eastAsia="微軟正黑體" w:hAnsi="微軟正黑體" w:cs="微軟正黑體" w:hint="eastAsia"/>
        </w:rPr>
        <w:t>傳真：</w:t>
      </w:r>
      <w:r w:rsidRPr="00435C43">
        <w:rPr>
          <w:rFonts w:ascii="Segoe UI" w:eastAsia="Segoe UI" w:hAnsi="Segoe UI" w:cs="Segoe UI" w:hint="eastAsia"/>
        </w:rPr>
        <w:t xml:space="preserve"> +65 6367 1255</w:t>
      </w:r>
    </w:p>
    <w:p w14:paraId="2FEBD330" w14:textId="77777777" w:rsidR="00435C43" w:rsidRPr="00435C43" w:rsidRDefault="00435C43" w:rsidP="00435C43">
      <w:pPr>
        <w:rPr>
          <w:rFonts w:ascii="Segoe UI" w:eastAsia="Segoe UI" w:hAnsi="Segoe UI" w:cs="Segoe UI" w:hint="eastAsia"/>
          <w:lang w:eastAsia="zh-TW"/>
        </w:rPr>
      </w:pPr>
      <w:r w:rsidRPr="00435C43">
        <w:rPr>
          <w:rFonts w:ascii="微軟正黑體" w:eastAsia="微軟正黑體" w:hAnsi="微軟正黑體" w:cs="微軟正黑體" w:hint="eastAsia"/>
          <w:lang w:eastAsia="zh-TW"/>
        </w:rPr>
        <w:t>電子郵件：</w:t>
      </w:r>
      <w:r w:rsidRPr="00435C43">
        <w:rPr>
          <w:rFonts w:ascii="Segoe UI" w:eastAsia="Segoe UI" w:hAnsi="Segoe UI" w:cs="Segoe UI" w:hint="eastAsia"/>
          <w:lang w:eastAsia="zh-TW"/>
        </w:rPr>
        <w:t xml:space="preserve"> marketing.asia@baslerweb.com</w:t>
      </w:r>
    </w:p>
    <w:p w14:paraId="05119655" w14:textId="77777777" w:rsidR="00435C43" w:rsidRPr="00435C43" w:rsidRDefault="00435C43" w:rsidP="00435C43">
      <w:pPr>
        <w:rPr>
          <w:rFonts w:ascii="Segoe UI" w:eastAsia="Segoe UI" w:hAnsi="Segoe UI" w:cs="Segoe UI"/>
          <w:lang w:eastAsia="zh-TW"/>
        </w:rPr>
      </w:pPr>
    </w:p>
    <w:p w14:paraId="0EC0EFB5" w14:textId="77777777" w:rsidR="00435C43" w:rsidRPr="00435C43" w:rsidRDefault="00435C43" w:rsidP="00435C43">
      <w:pPr>
        <w:rPr>
          <w:rFonts w:ascii="Segoe UI" w:eastAsia="Segoe UI" w:hAnsi="Segoe UI" w:cs="Segoe UI"/>
          <w:lang w:eastAsia="zh-TW"/>
        </w:rPr>
      </w:pPr>
    </w:p>
    <w:p w14:paraId="3921535B" w14:textId="223D0115" w:rsidR="00435C43" w:rsidRPr="00435C43" w:rsidRDefault="00435C43" w:rsidP="00435C43">
      <w:pPr>
        <w:rPr>
          <w:rFonts w:ascii="Segoe UI" w:eastAsia="Segoe UI" w:hAnsi="Segoe UI" w:cs="Segoe UI"/>
        </w:rPr>
      </w:pPr>
      <w:r w:rsidRPr="00435C43">
        <w:rPr>
          <w:rFonts w:ascii="Segoe UI" w:eastAsia="Segoe UI" w:hAnsi="Segoe UI" w:cs="Segoe UI"/>
        </w:rPr>
        <w:t>Basler Asia Pte Ltd.</w:t>
      </w:r>
    </w:p>
    <w:p w14:paraId="43ECA8A2" w14:textId="195F3CC7" w:rsidR="00435C43" w:rsidRPr="00435C43" w:rsidRDefault="00435C43" w:rsidP="00435C43">
      <w:pPr>
        <w:rPr>
          <w:rFonts w:ascii="Segoe UI" w:eastAsia="Segoe UI" w:hAnsi="Segoe UI" w:cs="Segoe UI"/>
        </w:rPr>
      </w:pPr>
      <w:r w:rsidRPr="00435C43">
        <w:rPr>
          <w:rFonts w:ascii="Segoe UI" w:eastAsia="Segoe UI" w:hAnsi="Segoe UI" w:cs="Segoe UI"/>
        </w:rPr>
        <w:t>35, Marsiling Industrial Estate Road 3,</w:t>
      </w:r>
    </w:p>
    <w:p w14:paraId="5F10C1E9" w14:textId="75AB4FF8" w:rsidR="00435C43" w:rsidRPr="00435C43" w:rsidRDefault="00435C43" w:rsidP="00435C43">
      <w:pPr>
        <w:rPr>
          <w:rFonts w:ascii="Segoe UI" w:eastAsia="Segoe UI" w:hAnsi="Segoe UI" w:cs="Segoe UI"/>
        </w:rPr>
      </w:pPr>
      <w:r w:rsidRPr="00435C43">
        <w:rPr>
          <w:rFonts w:ascii="Segoe UI" w:eastAsia="Segoe UI" w:hAnsi="Segoe UI" w:cs="Segoe UI"/>
        </w:rPr>
        <w:t>#05-06,</w:t>
      </w:r>
    </w:p>
    <w:p w14:paraId="38203159" w14:textId="20EBF87D" w:rsidR="00B87890" w:rsidRPr="00435C43" w:rsidRDefault="00435C43" w:rsidP="00435C43">
      <w:pPr>
        <w:rPr>
          <w:rFonts w:ascii="Segoe UI" w:eastAsia="Segoe UI" w:hAnsi="Segoe UI" w:cs="Segoe UI"/>
        </w:rPr>
      </w:pPr>
      <w:r w:rsidRPr="00435C43">
        <w:rPr>
          <w:rFonts w:ascii="Segoe UI" w:eastAsia="Segoe UI" w:hAnsi="Segoe UI" w:cs="Segoe UI"/>
        </w:rPr>
        <w:t>Singapore 739257 www.baslerweb.com</w:t>
      </w:r>
    </w:p>
    <w:sectPr w:rsidR="00B87890" w:rsidRPr="00435C43" w:rsidSect="00C21B28">
      <w:headerReference w:type="even" r:id="rId11"/>
      <w:headerReference w:type="default" r:id="rId12"/>
      <w:footerReference w:type="even" r:id="rId13"/>
      <w:headerReference w:type="first" r:id="rId14"/>
      <w:footerReference w:type="first" r:id="rId15"/>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13E1" w14:textId="77777777" w:rsidR="0038127E" w:rsidRDefault="0038127E">
      <w:r>
        <w:separator/>
      </w:r>
    </w:p>
  </w:endnote>
  <w:endnote w:type="continuationSeparator" w:id="0">
    <w:p w14:paraId="67E18505" w14:textId="77777777" w:rsidR="0038127E" w:rsidRDefault="0038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3598" w14:textId="77777777" w:rsidR="00A84E16" w:rsidRDefault="00A84E16">
    <w:pPr>
      <w:pStyle w:val="a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8EFF7F1" w14:textId="77777777" w:rsidR="00A84E16" w:rsidRDefault="00A84E1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193" w14:textId="77777777" w:rsidR="00A84E16" w:rsidRDefault="00A84E16">
    <w:pPr>
      <w:pStyle w:val="aa"/>
      <w:pBdr>
        <w:top w:val="none" w:sz="0" w:space="0" w:color="auto"/>
      </w:pBdr>
      <w:rPr>
        <w:i w:val="0"/>
      </w:rPr>
    </w:pPr>
    <w:r>
      <w:rPr>
        <w:i w:val="0"/>
        <w:vanish/>
      </w:rPr>
      <w:t>Dokumentnummer: AD00008801</w:t>
    </w:r>
  </w:p>
  <w:p w14:paraId="4C6278D0" w14:textId="77777777" w:rsidR="00A84E16" w:rsidRDefault="00A84E16">
    <w:pPr>
      <w:pStyle w:val="a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E643" w14:textId="77777777" w:rsidR="0038127E" w:rsidRDefault="0038127E">
      <w:r>
        <w:separator/>
      </w:r>
    </w:p>
  </w:footnote>
  <w:footnote w:type="continuationSeparator" w:id="0">
    <w:p w14:paraId="7CDF80B6" w14:textId="77777777" w:rsidR="0038127E" w:rsidRDefault="00381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6D9" w14:textId="77777777" w:rsidR="00A84E16" w:rsidRDefault="00A84E16">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rPr>
      <w:t>3</w:t>
    </w:r>
    <w:r>
      <w:rPr>
        <w:rStyle w:val="af1"/>
      </w:rPr>
      <w:fldChar w:fldCharType="end"/>
    </w:r>
  </w:p>
  <w:p w14:paraId="0213D721" w14:textId="77777777" w:rsidR="00A84E16" w:rsidRDefault="00A84E16">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004" w14:textId="77777777" w:rsidR="00A84E16" w:rsidRDefault="00C0662B">
    <w:pPr>
      <w:spacing w:after="0"/>
      <w:ind w:right="-142"/>
      <w:jc w:val="right"/>
    </w:pPr>
    <w:r>
      <w:rPr>
        <w:noProof/>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E5BA" w14:textId="77777777" w:rsidR="00A84E16" w:rsidRDefault="00C23253" w:rsidP="00C23253">
    <w:pPr>
      <w:pStyle w:val="ac"/>
      <w:pBdr>
        <w:bottom w:val="none" w:sz="0" w:space="0" w:color="auto"/>
      </w:pBdr>
      <w:tabs>
        <w:tab w:val="clear" w:pos="9072"/>
        <w:tab w:val="left" w:pos="5685"/>
        <w:tab w:val="right" w:pos="8789"/>
        <w:tab w:val="right" w:pos="9215"/>
      </w:tabs>
      <w:ind w:right="-142"/>
    </w:pPr>
    <w:r>
      <w:tab/>
    </w:r>
    <w:r>
      <w:tab/>
    </w:r>
    <w:r>
      <w:rPr>
        <w:noProof/>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ac"/>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upperLetter"/>
      <w:pStyle w:val="7"/>
      <w:lvlText w:val="Appendix%7"/>
      <w:legacy w:legacy="1" w:legacySpace="144" w:legacyIndent="0"/>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abstractNum w:abstractNumId="11" w15:restartNumberingAfterBreak="0">
    <w:nsid w:val="7A73627E"/>
    <w:multiLevelType w:val="hybridMultilevel"/>
    <w:tmpl w:val="A998D5BE"/>
    <w:lvl w:ilvl="0" w:tplc="64347AB4">
      <w:start w:val="1"/>
      <w:numFmt w:val="bullet"/>
      <w:lvlText w:val="·"/>
      <w:lvlJc w:val="left"/>
      <w:pPr>
        <w:ind w:left="720" w:hanging="360"/>
      </w:pPr>
      <w:rPr>
        <w:rFonts w:ascii="Symbol" w:hAnsi="Symbol" w:hint="default"/>
      </w:rPr>
    </w:lvl>
    <w:lvl w:ilvl="1" w:tplc="E94C96CC">
      <w:start w:val="1"/>
      <w:numFmt w:val="bullet"/>
      <w:lvlText w:val="o"/>
      <w:lvlJc w:val="left"/>
      <w:pPr>
        <w:ind w:left="1440" w:hanging="360"/>
      </w:pPr>
      <w:rPr>
        <w:rFonts w:ascii="Courier New" w:hAnsi="Courier New" w:hint="default"/>
      </w:rPr>
    </w:lvl>
    <w:lvl w:ilvl="2" w:tplc="A2C4B6F0">
      <w:start w:val="1"/>
      <w:numFmt w:val="bullet"/>
      <w:lvlText w:val=""/>
      <w:lvlJc w:val="left"/>
      <w:pPr>
        <w:ind w:left="2160" w:hanging="360"/>
      </w:pPr>
      <w:rPr>
        <w:rFonts w:ascii="Wingdings" w:hAnsi="Wingdings" w:hint="default"/>
      </w:rPr>
    </w:lvl>
    <w:lvl w:ilvl="3" w:tplc="C8B43894">
      <w:start w:val="1"/>
      <w:numFmt w:val="bullet"/>
      <w:lvlText w:val=""/>
      <w:lvlJc w:val="left"/>
      <w:pPr>
        <w:ind w:left="2880" w:hanging="360"/>
      </w:pPr>
      <w:rPr>
        <w:rFonts w:ascii="Symbol" w:hAnsi="Symbol" w:hint="default"/>
      </w:rPr>
    </w:lvl>
    <w:lvl w:ilvl="4" w:tplc="D10AF4A4">
      <w:start w:val="1"/>
      <w:numFmt w:val="bullet"/>
      <w:lvlText w:val="o"/>
      <w:lvlJc w:val="left"/>
      <w:pPr>
        <w:ind w:left="3600" w:hanging="360"/>
      </w:pPr>
      <w:rPr>
        <w:rFonts w:ascii="Courier New" w:hAnsi="Courier New" w:hint="default"/>
      </w:rPr>
    </w:lvl>
    <w:lvl w:ilvl="5" w:tplc="D32AA4A2">
      <w:start w:val="1"/>
      <w:numFmt w:val="bullet"/>
      <w:lvlText w:val=""/>
      <w:lvlJc w:val="left"/>
      <w:pPr>
        <w:ind w:left="4320" w:hanging="360"/>
      </w:pPr>
      <w:rPr>
        <w:rFonts w:ascii="Wingdings" w:hAnsi="Wingdings" w:hint="default"/>
      </w:rPr>
    </w:lvl>
    <w:lvl w:ilvl="6" w:tplc="551A434C">
      <w:start w:val="1"/>
      <w:numFmt w:val="bullet"/>
      <w:lvlText w:val=""/>
      <w:lvlJc w:val="left"/>
      <w:pPr>
        <w:ind w:left="5040" w:hanging="360"/>
      </w:pPr>
      <w:rPr>
        <w:rFonts w:ascii="Symbol" w:hAnsi="Symbol" w:hint="default"/>
      </w:rPr>
    </w:lvl>
    <w:lvl w:ilvl="7" w:tplc="406C01DC">
      <w:start w:val="1"/>
      <w:numFmt w:val="bullet"/>
      <w:lvlText w:val="o"/>
      <w:lvlJc w:val="left"/>
      <w:pPr>
        <w:ind w:left="5760" w:hanging="360"/>
      </w:pPr>
      <w:rPr>
        <w:rFonts w:ascii="Courier New" w:hAnsi="Courier New" w:hint="default"/>
      </w:rPr>
    </w:lvl>
    <w:lvl w:ilvl="8" w:tplc="CA6878A2">
      <w:start w:val="1"/>
      <w:numFmt w:val="bullet"/>
      <w:lvlText w:val=""/>
      <w:lvlJc w:val="left"/>
      <w:pPr>
        <w:ind w:left="6480" w:hanging="360"/>
      </w:pPr>
      <w:rPr>
        <w:rFonts w:ascii="Wingdings" w:hAnsi="Wingdings" w:hint="default"/>
      </w:rPr>
    </w:lvl>
  </w:abstractNum>
  <w:num w:numId="1" w16cid:durableId="1570462370">
    <w:abstractNumId w:val="11"/>
  </w:num>
  <w:num w:numId="2" w16cid:durableId="1955095641">
    <w:abstractNumId w:val="8"/>
  </w:num>
  <w:num w:numId="3" w16cid:durableId="2020040127">
    <w:abstractNumId w:val="9"/>
  </w:num>
  <w:num w:numId="4" w16cid:durableId="900989764">
    <w:abstractNumId w:val="7"/>
  </w:num>
  <w:num w:numId="5" w16cid:durableId="1459058421">
    <w:abstractNumId w:val="6"/>
  </w:num>
  <w:num w:numId="6" w16cid:durableId="1892379940">
    <w:abstractNumId w:val="5"/>
  </w:num>
  <w:num w:numId="7" w16cid:durableId="1538616925">
    <w:abstractNumId w:val="4"/>
  </w:num>
  <w:num w:numId="8" w16cid:durableId="2017147947">
    <w:abstractNumId w:val="3"/>
  </w:num>
  <w:num w:numId="9" w16cid:durableId="659773339">
    <w:abstractNumId w:val="2"/>
  </w:num>
  <w:num w:numId="10" w16cid:durableId="583153707">
    <w:abstractNumId w:val="1"/>
  </w:num>
  <w:num w:numId="11" w16cid:durableId="854000992">
    <w:abstractNumId w:val="0"/>
  </w:num>
  <w:num w:numId="12"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hideGrammaticalErrors/>
  <w:activeWritingStyle w:appName="MSWord" w:lang="en-US" w:vendorID="64" w:dllVersion="0"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359C6"/>
    <w:rsid w:val="000948A6"/>
    <w:rsid w:val="000D15FF"/>
    <w:rsid w:val="000E1AFF"/>
    <w:rsid w:val="000E400B"/>
    <w:rsid w:val="000F7A89"/>
    <w:rsid w:val="00151384"/>
    <w:rsid w:val="001A7D72"/>
    <w:rsid w:val="001D2C21"/>
    <w:rsid w:val="00217C66"/>
    <w:rsid w:val="00285558"/>
    <w:rsid w:val="002A05FF"/>
    <w:rsid w:val="002C5349"/>
    <w:rsid w:val="002D6E66"/>
    <w:rsid w:val="00310BA3"/>
    <w:rsid w:val="00341825"/>
    <w:rsid w:val="0037541C"/>
    <w:rsid w:val="0038127E"/>
    <w:rsid w:val="004229C2"/>
    <w:rsid w:val="00435C43"/>
    <w:rsid w:val="00442155"/>
    <w:rsid w:val="004458D7"/>
    <w:rsid w:val="00461454"/>
    <w:rsid w:val="004D27A8"/>
    <w:rsid w:val="005359B6"/>
    <w:rsid w:val="005B36C7"/>
    <w:rsid w:val="00680B1F"/>
    <w:rsid w:val="0072594C"/>
    <w:rsid w:val="00747793"/>
    <w:rsid w:val="0076158C"/>
    <w:rsid w:val="007A27BE"/>
    <w:rsid w:val="007F0032"/>
    <w:rsid w:val="00835F53"/>
    <w:rsid w:val="0085101B"/>
    <w:rsid w:val="00867C1D"/>
    <w:rsid w:val="0088311C"/>
    <w:rsid w:val="00886128"/>
    <w:rsid w:val="008A2DFD"/>
    <w:rsid w:val="008E1C89"/>
    <w:rsid w:val="009326E6"/>
    <w:rsid w:val="00991E9A"/>
    <w:rsid w:val="009B6A39"/>
    <w:rsid w:val="00A0035A"/>
    <w:rsid w:val="00A24C50"/>
    <w:rsid w:val="00A43E11"/>
    <w:rsid w:val="00A6365E"/>
    <w:rsid w:val="00A84E16"/>
    <w:rsid w:val="00AA5798"/>
    <w:rsid w:val="00AD5952"/>
    <w:rsid w:val="00AF63C4"/>
    <w:rsid w:val="00B504A1"/>
    <w:rsid w:val="00B87890"/>
    <w:rsid w:val="00BB5453"/>
    <w:rsid w:val="00BB7D27"/>
    <w:rsid w:val="00BD088F"/>
    <w:rsid w:val="00BE472F"/>
    <w:rsid w:val="00BF1140"/>
    <w:rsid w:val="00BF4247"/>
    <w:rsid w:val="00C000F6"/>
    <w:rsid w:val="00C0662B"/>
    <w:rsid w:val="00C10CB6"/>
    <w:rsid w:val="00C21B28"/>
    <w:rsid w:val="00C23253"/>
    <w:rsid w:val="00C52170"/>
    <w:rsid w:val="00C95FEA"/>
    <w:rsid w:val="00CC655D"/>
    <w:rsid w:val="00CC6FAA"/>
    <w:rsid w:val="00D311A4"/>
    <w:rsid w:val="00D863D8"/>
    <w:rsid w:val="00E40D40"/>
    <w:rsid w:val="00E5086A"/>
    <w:rsid w:val="00EA4BC9"/>
    <w:rsid w:val="00F00122"/>
    <w:rsid w:val="00F01768"/>
    <w:rsid w:val="00F14810"/>
    <w:rsid w:val="00FB17A7"/>
    <w:rsid w:val="00FF7C5C"/>
    <w:rsid w:val="02EADB49"/>
    <w:rsid w:val="02EECA27"/>
    <w:rsid w:val="02FF1281"/>
    <w:rsid w:val="039A7316"/>
    <w:rsid w:val="058B6C27"/>
    <w:rsid w:val="05BA47FF"/>
    <w:rsid w:val="060AA053"/>
    <w:rsid w:val="071154E5"/>
    <w:rsid w:val="0753007D"/>
    <w:rsid w:val="0820291F"/>
    <w:rsid w:val="0919255D"/>
    <w:rsid w:val="0B63E644"/>
    <w:rsid w:val="10CD92A1"/>
    <w:rsid w:val="124FADBC"/>
    <w:rsid w:val="12C7A48A"/>
    <w:rsid w:val="146D3360"/>
    <w:rsid w:val="14792D51"/>
    <w:rsid w:val="1AA2F9FF"/>
    <w:rsid w:val="1CB032E0"/>
    <w:rsid w:val="1D463BB6"/>
    <w:rsid w:val="1DBAD100"/>
    <w:rsid w:val="1E8E0579"/>
    <w:rsid w:val="1EAD5567"/>
    <w:rsid w:val="21F22624"/>
    <w:rsid w:val="232FBABA"/>
    <w:rsid w:val="28E3B78A"/>
    <w:rsid w:val="2BA4D8F4"/>
    <w:rsid w:val="2BDA74EF"/>
    <w:rsid w:val="2D4B2075"/>
    <w:rsid w:val="2DAA331E"/>
    <w:rsid w:val="2DE7A14A"/>
    <w:rsid w:val="2EC6C103"/>
    <w:rsid w:val="32AFDE09"/>
    <w:rsid w:val="334DD1E3"/>
    <w:rsid w:val="3413ED1D"/>
    <w:rsid w:val="37DBAB41"/>
    <w:rsid w:val="39333663"/>
    <w:rsid w:val="3AEA869C"/>
    <w:rsid w:val="3CC10BC4"/>
    <w:rsid w:val="3E42C170"/>
    <w:rsid w:val="3E7C1CB3"/>
    <w:rsid w:val="3E95F4FE"/>
    <w:rsid w:val="3F4C9750"/>
    <w:rsid w:val="3F5AC184"/>
    <w:rsid w:val="41B4E512"/>
    <w:rsid w:val="424FB1A1"/>
    <w:rsid w:val="429BE0F8"/>
    <w:rsid w:val="43A6889A"/>
    <w:rsid w:val="4601410A"/>
    <w:rsid w:val="46ACE15D"/>
    <w:rsid w:val="46B5DDC3"/>
    <w:rsid w:val="476F706C"/>
    <w:rsid w:val="477AAF25"/>
    <w:rsid w:val="4789DF1E"/>
    <w:rsid w:val="4C9B91E5"/>
    <w:rsid w:val="4CA740E9"/>
    <w:rsid w:val="4CB1F5F6"/>
    <w:rsid w:val="4DBA8F63"/>
    <w:rsid w:val="5020E95E"/>
    <w:rsid w:val="51FF9325"/>
    <w:rsid w:val="54809F22"/>
    <w:rsid w:val="5575DA40"/>
    <w:rsid w:val="58A93BF4"/>
    <w:rsid w:val="59521FB6"/>
    <w:rsid w:val="5A172F26"/>
    <w:rsid w:val="5A62C335"/>
    <w:rsid w:val="5AA3AD96"/>
    <w:rsid w:val="5B0E357E"/>
    <w:rsid w:val="5DF7F9A3"/>
    <w:rsid w:val="5E4D3522"/>
    <w:rsid w:val="61FD5BFF"/>
    <w:rsid w:val="6325FA2F"/>
    <w:rsid w:val="692E7FCA"/>
    <w:rsid w:val="6A97D7C2"/>
    <w:rsid w:val="6B35FE75"/>
    <w:rsid w:val="6C650924"/>
    <w:rsid w:val="702FE002"/>
    <w:rsid w:val="72C7B1BC"/>
    <w:rsid w:val="73165ED2"/>
    <w:rsid w:val="73349543"/>
    <w:rsid w:val="74B46895"/>
    <w:rsid w:val="75172D73"/>
    <w:rsid w:val="7645DB20"/>
    <w:rsid w:val="7697E81F"/>
    <w:rsid w:val="76DCE880"/>
    <w:rsid w:val="78635DDA"/>
    <w:rsid w:val="78ED84C6"/>
    <w:rsid w:val="7955E984"/>
    <w:rsid w:val="795D6342"/>
    <w:rsid w:val="79732811"/>
    <w:rsid w:val="7AD59BCF"/>
    <w:rsid w:val="7C76E93F"/>
    <w:rsid w:val="7E201516"/>
    <w:rsid w:val="7EBFEFC0"/>
    <w:rsid w:val="7F6FC4E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新細明體" w:hAnsi="Times"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line="240" w:lineRule="atLeast"/>
      <w:jc w:val="both"/>
    </w:pPr>
    <w:rPr>
      <w:rFonts w:ascii="Arial" w:hAnsi="Arial"/>
    </w:rPr>
  </w:style>
  <w:style w:type="paragraph" w:styleId="1">
    <w:name w:val="heading 1"/>
    <w:uiPriority w:val="1"/>
    <w:qFormat/>
    <w:rsid w:val="7697E81F"/>
    <w:pPr>
      <w:keepNext/>
      <w:pageBreakBefore/>
      <w:numPr>
        <w:numId w:val="2"/>
      </w:numPr>
      <w:spacing w:after="360" w:line="360" w:lineRule="atLeast"/>
      <w:outlineLvl w:val="0"/>
    </w:pPr>
    <w:rPr>
      <w:b/>
      <w:bCs/>
      <w:sz w:val="36"/>
      <w:szCs w:val="36"/>
    </w:rPr>
  </w:style>
  <w:style w:type="paragraph" w:styleId="2">
    <w:name w:val="heading 2"/>
    <w:uiPriority w:val="1"/>
    <w:qFormat/>
    <w:rsid w:val="7697E81F"/>
    <w:pPr>
      <w:keepNext/>
      <w:numPr>
        <w:ilvl w:val="1"/>
        <w:numId w:val="2"/>
      </w:numPr>
      <w:spacing w:before="400" w:after="240" w:line="320" w:lineRule="atLeast"/>
      <w:outlineLvl w:val="1"/>
    </w:pPr>
    <w:rPr>
      <w:b/>
      <w:bCs/>
      <w:sz w:val="28"/>
      <w:szCs w:val="28"/>
    </w:rPr>
  </w:style>
  <w:style w:type="paragraph" w:styleId="3">
    <w:name w:val="heading 3"/>
    <w:next w:val="a0"/>
    <w:uiPriority w:val="1"/>
    <w:qFormat/>
    <w:rsid w:val="7697E81F"/>
    <w:pPr>
      <w:keepNext/>
      <w:numPr>
        <w:ilvl w:val="2"/>
        <w:numId w:val="2"/>
      </w:numPr>
      <w:spacing w:before="320" w:after="160"/>
      <w:outlineLvl w:val="2"/>
    </w:pPr>
    <w:rPr>
      <w:b/>
      <w:bCs/>
      <w:sz w:val="24"/>
      <w:szCs w:val="24"/>
    </w:rPr>
  </w:style>
  <w:style w:type="paragraph" w:styleId="4">
    <w:name w:val="heading 4"/>
    <w:next w:val="a0"/>
    <w:uiPriority w:val="1"/>
    <w:qFormat/>
    <w:rsid w:val="7697E81F"/>
    <w:pPr>
      <w:keepNext/>
      <w:numPr>
        <w:ilvl w:val="3"/>
        <w:numId w:val="2"/>
      </w:numPr>
      <w:spacing w:before="240"/>
      <w:outlineLvl w:val="3"/>
    </w:pPr>
    <w:rPr>
      <w:b/>
      <w:bCs/>
    </w:rPr>
  </w:style>
  <w:style w:type="paragraph" w:styleId="5">
    <w:name w:val="heading 5"/>
    <w:next w:val="a0"/>
    <w:uiPriority w:val="1"/>
    <w:qFormat/>
    <w:rsid w:val="7697E81F"/>
    <w:pPr>
      <w:keepNext/>
      <w:numPr>
        <w:ilvl w:val="4"/>
        <w:numId w:val="2"/>
      </w:numPr>
      <w:spacing w:before="240" w:after="80"/>
      <w:outlineLvl w:val="4"/>
    </w:pPr>
    <w:rPr>
      <w:b/>
      <w:bCs/>
    </w:rPr>
  </w:style>
  <w:style w:type="paragraph" w:styleId="6">
    <w:name w:val="heading 6"/>
    <w:next w:val="a0"/>
    <w:uiPriority w:val="1"/>
    <w:qFormat/>
    <w:rsid w:val="7697E81F"/>
    <w:pPr>
      <w:keepNext/>
      <w:numPr>
        <w:ilvl w:val="5"/>
        <w:numId w:val="2"/>
      </w:numPr>
      <w:spacing w:before="120" w:after="80"/>
      <w:outlineLvl w:val="5"/>
    </w:pPr>
    <w:rPr>
      <w:b/>
      <w:bCs/>
      <w:i/>
      <w:iCs/>
    </w:rPr>
  </w:style>
  <w:style w:type="paragraph" w:styleId="7">
    <w:name w:val="heading 7"/>
    <w:next w:val="a0"/>
    <w:uiPriority w:val="1"/>
    <w:qFormat/>
    <w:rsid w:val="7697E81F"/>
    <w:pPr>
      <w:keepNext/>
      <w:keepLines/>
      <w:pageBreakBefore/>
      <w:numPr>
        <w:ilvl w:val="6"/>
        <w:numId w:val="2"/>
      </w:numPr>
      <w:spacing w:after="360" w:line="360" w:lineRule="atLeast"/>
      <w:outlineLvl w:val="6"/>
    </w:pPr>
    <w:rPr>
      <w:b/>
      <w:bCs/>
      <w:sz w:val="36"/>
      <w:szCs w:val="36"/>
    </w:rPr>
  </w:style>
  <w:style w:type="paragraph" w:styleId="8">
    <w:name w:val="heading 8"/>
    <w:next w:val="a1"/>
    <w:uiPriority w:val="1"/>
    <w:qFormat/>
    <w:rsid w:val="7697E81F"/>
    <w:pPr>
      <w:numPr>
        <w:ilvl w:val="7"/>
        <w:numId w:val="2"/>
      </w:numPr>
      <w:outlineLvl w:val="7"/>
    </w:pPr>
    <w:rPr>
      <w:i/>
      <w:iCs/>
    </w:rPr>
  </w:style>
  <w:style w:type="paragraph" w:styleId="9">
    <w:name w:val="heading 9"/>
    <w:next w:val="a1"/>
    <w:uiPriority w:val="1"/>
    <w:qFormat/>
    <w:rsid w:val="7697E81F"/>
    <w:pPr>
      <w:numPr>
        <w:ilvl w:val="8"/>
        <w:numId w:val="2"/>
      </w:numPr>
      <w:outlineLvl w:val="8"/>
    </w:pPr>
    <w:rPr>
      <w:i/>
      <w:iC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bkrzung">
    <w:name w:val="Abkürzung"/>
    <w:uiPriority w:val="1"/>
    <w:rsid w:val="7697E81F"/>
    <w:pPr>
      <w:tabs>
        <w:tab w:val="right" w:pos="9072"/>
      </w:tabs>
      <w:spacing w:line="360" w:lineRule="exact"/>
      <w:ind w:left="2268" w:hanging="2268"/>
    </w:pPr>
    <w:rPr>
      <w:sz w:val="24"/>
      <w:szCs w:val="24"/>
    </w:rPr>
  </w:style>
  <w:style w:type="paragraph" w:customStyle="1" w:styleId="Anmerkung">
    <w:name w:val="Anmerkung"/>
    <w:uiPriority w:val="1"/>
    <w:rsid w:val="7697E81F"/>
    <w:rPr>
      <w:i/>
      <w:iCs/>
      <w:sz w:val="24"/>
      <w:szCs w:val="24"/>
    </w:rPr>
  </w:style>
  <w:style w:type="paragraph" w:styleId="a5">
    <w:name w:val="annotation text"/>
    <w:link w:val="a6"/>
    <w:uiPriority w:val="99"/>
    <w:semiHidden/>
    <w:rsid w:val="7697E81F"/>
    <w:pPr>
      <w:spacing w:line="360" w:lineRule="atLeast"/>
      <w:ind w:firstLine="284"/>
    </w:pPr>
  </w:style>
  <w:style w:type="character" w:styleId="a7">
    <w:name w:val="annotation reference"/>
    <w:uiPriority w:val="99"/>
    <w:semiHidden/>
    <w:rPr>
      <w:sz w:val="16"/>
    </w:rPr>
  </w:style>
  <w:style w:type="paragraph" w:customStyle="1" w:styleId="ASMListing">
    <w:name w:val="ASM Listing"/>
    <w:uiPriority w:val="1"/>
    <w:rsid w:val="7697E81F"/>
    <w:pPr>
      <w:tabs>
        <w:tab w:val="left" w:pos="1814"/>
        <w:tab w:val="left" w:pos="2722"/>
        <w:tab w:val="left" w:pos="5443"/>
      </w:tabs>
    </w:pPr>
    <w:rPr>
      <w:rFonts w:ascii="Courier" w:hAnsi="Courier"/>
      <w:sz w:val="24"/>
      <w:szCs w:val="24"/>
    </w:rPr>
  </w:style>
  <w:style w:type="paragraph" w:customStyle="1" w:styleId="Aufzhlung1">
    <w:name w:val="Aufzählung1"/>
    <w:uiPriority w:val="1"/>
    <w:rsid w:val="7697E81F"/>
    <w:pPr>
      <w:ind w:left="283" w:hanging="283"/>
    </w:pPr>
  </w:style>
  <w:style w:type="paragraph" w:customStyle="1" w:styleId="Aufzhlung2">
    <w:name w:val="Aufzählung2"/>
    <w:basedOn w:val="Aufzhlung1"/>
    <w:pPr>
      <w:ind w:left="567"/>
    </w:pPr>
  </w:style>
  <w:style w:type="paragraph" w:customStyle="1" w:styleId="Bild">
    <w:name w:val="Bild"/>
    <w:uiPriority w:val="1"/>
    <w:rsid w:val="7697E81F"/>
    <w:pPr>
      <w:keepNext/>
      <w:keepLines/>
      <w:spacing w:before="240" w:line="360" w:lineRule="atLeast"/>
      <w:jc w:val="center"/>
    </w:pPr>
    <w:rPr>
      <w:sz w:val="24"/>
      <w:szCs w:val="24"/>
    </w:rPr>
  </w:style>
  <w:style w:type="paragraph" w:customStyle="1" w:styleId="Bildunterschrift">
    <w:name w:val="Bildunterschrift"/>
    <w:uiPriority w:val="1"/>
    <w:rsid w:val="7697E81F"/>
    <w:pPr>
      <w:tabs>
        <w:tab w:val="left" w:pos="1701"/>
      </w:tabs>
      <w:spacing w:before="120" w:after="240" w:line="360" w:lineRule="atLeast"/>
      <w:ind w:left="1701" w:right="567" w:hanging="1134"/>
    </w:pPr>
    <w:rPr>
      <w:sz w:val="24"/>
      <w:szCs w:val="24"/>
    </w:rPr>
  </w:style>
  <w:style w:type="paragraph" w:customStyle="1" w:styleId="facts">
    <w:name w:val="facts"/>
    <w:uiPriority w:val="1"/>
    <w:rsid w:val="7697E81F"/>
    <w:pPr>
      <w:keepNext/>
      <w:spacing w:after="240"/>
      <w:ind w:left="567"/>
    </w:pPr>
    <w:rPr>
      <w:sz w:val="24"/>
      <w:szCs w:val="24"/>
    </w:rPr>
  </w:style>
  <w:style w:type="paragraph" w:customStyle="1" w:styleId="Fronttitel">
    <w:name w:val="Fronttitel"/>
    <w:uiPriority w:val="1"/>
    <w:rsid w:val="7697E81F"/>
    <w:pPr>
      <w:spacing w:line="1400" w:lineRule="atLeast"/>
      <w:jc w:val="center"/>
    </w:pPr>
    <w:rPr>
      <w:b/>
      <w:bCs/>
      <w:sz w:val="80"/>
      <w:szCs w:val="80"/>
    </w:rPr>
  </w:style>
  <w:style w:type="paragraph" w:styleId="a8">
    <w:name w:val="footnote text"/>
    <w:uiPriority w:val="1"/>
    <w:semiHidden/>
    <w:rsid w:val="7697E81F"/>
    <w:pPr>
      <w:spacing w:line="360" w:lineRule="atLeast"/>
      <w:ind w:firstLine="284"/>
    </w:pPr>
  </w:style>
  <w:style w:type="character" w:styleId="a9">
    <w:name w:val="footnote reference"/>
    <w:semiHidden/>
    <w:rPr>
      <w:position w:val="6"/>
      <w:sz w:val="16"/>
    </w:rPr>
  </w:style>
  <w:style w:type="paragraph" w:styleId="aa">
    <w:name w:val="footer"/>
    <w:uiPriority w:val="1"/>
    <w:rsid w:val="7697E81F"/>
    <w:pPr>
      <w:pBdr>
        <w:top w:val="single" w:sz="6" w:space="1" w:color="C0C0C0"/>
      </w:pBdr>
      <w:tabs>
        <w:tab w:val="right" w:pos="9072"/>
      </w:tabs>
      <w:spacing w:before="120"/>
    </w:pPr>
    <w:rPr>
      <w:i/>
      <w:iCs/>
      <w:sz w:val="18"/>
      <w:szCs w:val="18"/>
    </w:rPr>
  </w:style>
  <w:style w:type="paragraph" w:customStyle="1" w:styleId="Gleichung">
    <w:name w:val="Gleichung"/>
    <w:uiPriority w:val="1"/>
    <w:rsid w:val="7697E81F"/>
    <w:pPr>
      <w:tabs>
        <w:tab w:val="left" w:pos="7938"/>
      </w:tabs>
      <w:spacing w:before="240" w:line="360" w:lineRule="atLeast"/>
      <w:ind w:left="1134"/>
    </w:pPr>
    <w:rPr>
      <w:sz w:val="24"/>
      <w:szCs w:val="24"/>
    </w:rPr>
  </w:style>
  <w:style w:type="paragraph" w:styleId="10">
    <w:name w:val="index 1"/>
    <w:uiPriority w:val="1"/>
    <w:semiHidden/>
    <w:rsid w:val="7697E81F"/>
    <w:pPr>
      <w:tabs>
        <w:tab w:val="right" w:pos="4175"/>
      </w:tabs>
    </w:pPr>
    <w:rPr>
      <w:rFonts w:ascii="Helv" w:hAnsi="Helv"/>
    </w:rPr>
  </w:style>
  <w:style w:type="paragraph" w:styleId="20">
    <w:name w:val="index 2"/>
    <w:uiPriority w:val="1"/>
    <w:semiHidden/>
    <w:rsid w:val="7697E81F"/>
    <w:pPr>
      <w:tabs>
        <w:tab w:val="right" w:pos="4175"/>
      </w:tabs>
      <w:ind w:left="284"/>
    </w:pPr>
    <w:rPr>
      <w:rFonts w:ascii="Helv" w:hAnsi="Helv"/>
    </w:rPr>
  </w:style>
  <w:style w:type="paragraph" w:styleId="30">
    <w:name w:val="index 3"/>
    <w:uiPriority w:val="1"/>
    <w:semiHidden/>
    <w:rsid w:val="7697E81F"/>
    <w:pPr>
      <w:tabs>
        <w:tab w:val="right" w:pos="4175"/>
      </w:tabs>
      <w:ind w:left="567"/>
    </w:pPr>
    <w:rPr>
      <w:rFonts w:ascii="Helv" w:hAnsi="Helv"/>
    </w:rPr>
  </w:style>
  <w:style w:type="paragraph" w:styleId="40">
    <w:name w:val="index 4"/>
    <w:uiPriority w:val="1"/>
    <w:semiHidden/>
    <w:rsid w:val="7697E81F"/>
    <w:pPr>
      <w:tabs>
        <w:tab w:val="right" w:pos="4175"/>
      </w:tabs>
      <w:ind w:left="880" w:hanging="220"/>
    </w:pPr>
    <w:rPr>
      <w:rFonts w:ascii="Times New Roman" w:hAnsi="Times New Roman"/>
      <w:sz w:val="18"/>
      <w:szCs w:val="18"/>
    </w:rPr>
  </w:style>
  <w:style w:type="paragraph" w:styleId="50">
    <w:name w:val="index 5"/>
    <w:uiPriority w:val="1"/>
    <w:semiHidden/>
    <w:rsid w:val="7697E81F"/>
    <w:pPr>
      <w:tabs>
        <w:tab w:val="right" w:pos="4175"/>
      </w:tabs>
      <w:ind w:left="1100" w:hanging="220"/>
    </w:pPr>
    <w:rPr>
      <w:rFonts w:ascii="Times New Roman" w:hAnsi="Times New Roman"/>
      <w:sz w:val="18"/>
      <w:szCs w:val="18"/>
    </w:rPr>
  </w:style>
  <w:style w:type="paragraph" w:styleId="60">
    <w:name w:val="index 6"/>
    <w:uiPriority w:val="1"/>
    <w:semiHidden/>
    <w:rsid w:val="7697E81F"/>
    <w:pPr>
      <w:tabs>
        <w:tab w:val="right" w:pos="4175"/>
      </w:tabs>
      <w:ind w:left="1320" w:hanging="220"/>
    </w:pPr>
    <w:rPr>
      <w:rFonts w:ascii="Times New Roman" w:hAnsi="Times New Roman"/>
      <w:sz w:val="18"/>
      <w:szCs w:val="18"/>
    </w:rPr>
  </w:style>
  <w:style w:type="paragraph" w:styleId="70">
    <w:name w:val="index 7"/>
    <w:uiPriority w:val="1"/>
    <w:semiHidden/>
    <w:rsid w:val="7697E81F"/>
    <w:pPr>
      <w:tabs>
        <w:tab w:val="right" w:pos="4175"/>
      </w:tabs>
      <w:ind w:left="1540" w:hanging="220"/>
    </w:pPr>
    <w:rPr>
      <w:rFonts w:ascii="Times New Roman" w:hAnsi="Times New Roman"/>
      <w:sz w:val="18"/>
      <w:szCs w:val="18"/>
    </w:rPr>
  </w:style>
  <w:style w:type="paragraph" w:styleId="ab">
    <w:name w:val="index heading"/>
    <w:next w:val="10"/>
    <w:uiPriority w:val="1"/>
    <w:semiHidden/>
    <w:rsid w:val="7697E81F"/>
    <w:pPr>
      <w:spacing w:before="240"/>
      <w:jc w:val="center"/>
    </w:pPr>
    <w:rPr>
      <w:rFonts w:ascii="Times New Roman" w:hAnsi="Times New Roman"/>
      <w:b/>
      <w:bCs/>
      <w:sz w:val="26"/>
      <w:szCs w:val="26"/>
    </w:rPr>
  </w:style>
  <w:style w:type="paragraph" w:styleId="ac">
    <w:name w:val="header"/>
    <w:uiPriority w:val="1"/>
    <w:rsid w:val="7697E81F"/>
    <w:pPr>
      <w:pBdr>
        <w:bottom w:val="single" w:sz="6" w:space="1" w:color="C0C0C0"/>
      </w:pBdr>
      <w:tabs>
        <w:tab w:val="right" w:pos="8222"/>
        <w:tab w:val="right" w:pos="9072"/>
      </w:tabs>
    </w:pPr>
    <w:rPr>
      <w:i/>
      <w:iCs/>
      <w:sz w:val="18"/>
      <w:szCs w:val="18"/>
    </w:rPr>
  </w:style>
  <w:style w:type="paragraph" w:customStyle="1" w:styleId="Literatur">
    <w:name w:val="Literatur"/>
    <w:uiPriority w:val="1"/>
    <w:rsid w:val="7697E81F"/>
    <w:pPr>
      <w:tabs>
        <w:tab w:val="left" w:pos="737"/>
      </w:tabs>
      <w:spacing w:line="360" w:lineRule="exact"/>
      <w:ind w:left="2835" w:hanging="2835"/>
    </w:pPr>
    <w:rPr>
      <w:sz w:val="24"/>
      <w:szCs w:val="24"/>
    </w:rPr>
  </w:style>
  <w:style w:type="paragraph" w:customStyle="1" w:styleId="Standard1">
    <w:name w:val="Standard1"/>
    <w:pPr>
      <w:spacing w:line="358" w:lineRule="atLeast"/>
      <w:jc w:val="both"/>
    </w:pPr>
    <w:rPr>
      <w:sz w:val="28"/>
    </w:rPr>
  </w:style>
  <w:style w:type="paragraph" w:customStyle="1" w:styleId="NumEingerckt">
    <w:name w:val="Num Eingerückt"/>
    <w:uiPriority w:val="1"/>
    <w:rsid w:val="7697E81F"/>
    <w:pPr>
      <w:spacing w:before="46" w:after="29"/>
      <w:ind w:left="624" w:firstLine="244"/>
    </w:pPr>
    <w:rPr>
      <w:sz w:val="24"/>
      <w:szCs w:val="24"/>
    </w:rPr>
  </w:style>
  <w:style w:type="paragraph" w:customStyle="1" w:styleId="Nummeriert">
    <w:name w:val="Nummeriert"/>
    <w:uiPriority w:val="1"/>
    <w:rsid w:val="7697E81F"/>
    <w:pPr>
      <w:tabs>
        <w:tab w:val="left" w:pos="313"/>
        <w:tab w:val="left" w:pos="624"/>
      </w:tabs>
      <w:spacing w:before="46" w:after="29"/>
      <w:ind w:left="624" w:hanging="624"/>
    </w:pPr>
    <w:rPr>
      <w:sz w:val="24"/>
      <w:szCs w:val="24"/>
    </w:rPr>
  </w:style>
  <w:style w:type="paragraph" w:customStyle="1" w:styleId="schedule0">
    <w:name w:val="schedule0"/>
    <w:uiPriority w:val="1"/>
    <w:rsid w:val="7697E81F"/>
    <w:pPr>
      <w:ind w:right="113"/>
    </w:pPr>
    <w:rPr>
      <w:b/>
      <w:bCs/>
    </w:rPr>
  </w:style>
  <w:style w:type="paragraph" w:customStyle="1" w:styleId="schedule01">
    <w:name w:val="schedule01"/>
    <w:uiPriority w:val="1"/>
    <w:rsid w:val="7697E81F"/>
    <w:pPr>
      <w:spacing w:before="60" w:line="180" w:lineRule="exact"/>
    </w:pPr>
  </w:style>
  <w:style w:type="paragraph" w:styleId="a1">
    <w:name w:val="Normal Indent"/>
    <w:uiPriority w:val="1"/>
    <w:rsid w:val="7697E81F"/>
    <w:pPr>
      <w:ind w:left="284"/>
    </w:pPr>
  </w:style>
  <w:style w:type="paragraph" w:customStyle="1" w:styleId="StdEingerckt">
    <w:name w:val="Std Eingerückt"/>
    <w:uiPriority w:val="1"/>
    <w:rsid w:val="7697E81F"/>
    <w:pPr>
      <w:ind w:firstLine="244"/>
    </w:pPr>
  </w:style>
  <w:style w:type="paragraph" w:customStyle="1" w:styleId="Tabelle">
    <w:name w:val="Tabelle"/>
    <w:uiPriority w:val="1"/>
    <w:rsid w:val="7697E81F"/>
    <w:pPr>
      <w:keepNext/>
      <w:keepLines/>
      <w:spacing w:before="60" w:after="40" w:line="240" w:lineRule="exact"/>
      <w:ind w:left="142" w:right="142"/>
    </w:pPr>
    <w:rPr>
      <w:sz w:val="18"/>
      <w:szCs w:val="18"/>
    </w:rPr>
  </w:style>
  <w:style w:type="paragraph" w:customStyle="1" w:styleId="Table">
    <w:name w:val="Table"/>
    <w:uiPriority w:val="1"/>
    <w:rsid w:val="7697E81F"/>
    <w:pPr>
      <w:spacing w:before="120" w:after="240"/>
      <w:ind w:left="2268" w:right="567" w:hanging="1701"/>
    </w:pPr>
  </w:style>
  <w:style w:type="paragraph" w:customStyle="1" w:styleId="Titel1">
    <w:name w:val="Titel 1"/>
    <w:uiPriority w:val="1"/>
    <w:rsid w:val="7697E81F"/>
    <w:pPr>
      <w:keepNext/>
      <w:keepLines/>
      <w:spacing w:before="140" w:after="260" w:line="500" w:lineRule="atLeast"/>
    </w:pPr>
    <w:rPr>
      <w:b/>
      <w:bCs/>
      <w:sz w:val="40"/>
      <w:szCs w:val="40"/>
    </w:rPr>
  </w:style>
  <w:style w:type="paragraph" w:customStyle="1" w:styleId="Titel2">
    <w:name w:val="Titel 2"/>
    <w:uiPriority w:val="1"/>
    <w:rsid w:val="7697E81F"/>
    <w:pPr>
      <w:keepNext/>
      <w:keepLines/>
      <w:spacing w:before="120" w:after="140" w:line="400" w:lineRule="atLeast"/>
    </w:pPr>
    <w:rPr>
      <w:b/>
      <w:bCs/>
      <w:sz w:val="32"/>
      <w:szCs w:val="32"/>
    </w:rPr>
  </w:style>
  <w:style w:type="paragraph" w:customStyle="1" w:styleId="Titel3">
    <w:name w:val="Titel 3"/>
    <w:uiPriority w:val="1"/>
    <w:rsid w:val="7697E81F"/>
    <w:pPr>
      <w:keepNext/>
      <w:keepLines/>
      <w:spacing w:before="124" w:line="318" w:lineRule="atLeast"/>
    </w:pPr>
    <w:rPr>
      <w:b/>
      <w:bCs/>
      <w:sz w:val="26"/>
      <w:szCs w:val="26"/>
    </w:rPr>
  </w:style>
  <w:style w:type="paragraph" w:customStyle="1" w:styleId="Verfasserzeile">
    <w:name w:val="Verfasserzeile"/>
    <w:basedOn w:val="1"/>
    <w:next w:val="a"/>
    <w:pPr>
      <w:numPr>
        <w:numId w:val="0"/>
      </w:numPr>
      <w:spacing w:before="960" w:after="0" w:line="240" w:lineRule="auto"/>
      <w:jc w:val="center"/>
      <w:outlineLvl w:val="9"/>
    </w:pPr>
  </w:style>
  <w:style w:type="paragraph" w:styleId="11">
    <w:name w:val="toc 1"/>
    <w:uiPriority w:val="1"/>
    <w:semiHidden/>
    <w:rsid w:val="7697E81F"/>
    <w:pPr>
      <w:tabs>
        <w:tab w:val="right" w:leader="dot" w:pos="9071"/>
      </w:tabs>
      <w:spacing w:before="120" w:line="360" w:lineRule="exact"/>
      <w:ind w:left="567" w:right="851" w:hanging="567"/>
    </w:pPr>
    <w:rPr>
      <w:b/>
      <w:bCs/>
      <w:sz w:val="28"/>
      <w:szCs w:val="28"/>
    </w:rPr>
  </w:style>
  <w:style w:type="paragraph" w:styleId="21">
    <w:name w:val="toc 2"/>
    <w:uiPriority w:val="1"/>
    <w:semiHidden/>
    <w:rsid w:val="7697E81F"/>
    <w:pPr>
      <w:tabs>
        <w:tab w:val="right" w:leader="dot" w:pos="9071"/>
      </w:tabs>
      <w:spacing w:after="40"/>
      <w:ind w:left="454" w:right="851" w:hanging="454"/>
    </w:pPr>
  </w:style>
  <w:style w:type="paragraph" w:styleId="31">
    <w:name w:val="toc 3"/>
    <w:uiPriority w:val="1"/>
    <w:semiHidden/>
    <w:rsid w:val="7697E81F"/>
    <w:pPr>
      <w:tabs>
        <w:tab w:val="right" w:leader="dot" w:pos="9071"/>
      </w:tabs>
      <w:spacing w:after="40"/>
      <w:ind w:left="1531" w:right="851" w:hanging="1077"/>
    </w:pPr>
  </w:style>
  <w:style w:type="paragraph" w:styleId="41">
    <w:name w:val="toc 4"/>
    <w:uiPriority w:val="1"/>
    <w:semiHidden/>
    <w:rsid w:val="7697E81F"/>
    <w:pPr>
      <w:tabs>
        <w:tab w:val="right" w:leader="dot" w:pos="9071"/>
      </w:tabs>
      <w:spacing w:after="40"/>
      <w:ind w:left="2891" w:right="851" w:hanging="1814"/>
    </w:pPr>
  </w:style>
  <w:style w:type="paragraph" w:styleId="51">
    <w:name w:val="toc 5"/>
    <w:uiPriority w:val="1"/>
    <w:semiHidden/>
    <w:rsid w:val="7697E81F"/>
    <w:pPr>
      <w:tabs>
        <w:tab w:val="right" w:leader="dot" w:pos="9071"/>
      </w:tabs>
      <w:ind w:left="4479" w:right="851" w:hanging="2665"/>
    </w:pPr>
  </w:style>
  <w:style w:type="paragraph" w:styleId="61">
    <w:name w:val="toc 6"/>
    <w:uiPriority w:val="1"/>
    <w:semiHidden/>
    <w:rsid w:val="7697E81F"/>
    <w:pPr>
      <w:tabs>
        <w:tab w:val="left" w:leader="dot" w:pos="8645"/>
        <w:tab w:val="right" w:pos="9071"/>
      </w:tabs>
      <w:ind w:left="3544" w:right="850"/>
    </w:pPr>
  </w:style>
  <w:style w:type="paragraph" w:styleId="71">
    <w:name w:val="toc 7"/>
    <w:uiPriority w:val="1"/>
    <w:semiHidden/>
    <w:rsid w:val="7697E81F"/>
    <w:pPr>
      <w:tabs>
        <w:tab w:val="left" w:leader="dot" w:pos="8645"/>
        <w:tab w:val="right" w:pos="9071"/>
      </w:tabs>
      <w:spacing w:before="360" w:line="360" w:lineRule="exact"/>
      <w:ind w:right="851"/>
    </w:pPr>
    <w:rPr>
      <w:b/>
      <w:bCs/>
      <w:smallCaps/>
      <w:sz w:val="28"/>
      <w:szCs w:val="28"/>
    </w:rPr>
  </w:style>
  <w:style w:type="paragraph" w:styleId="80">
    <w:name w:val="toc 8"/>
    <w:uiPriority w:val="1"/>
    <w:semiHidden/>
    <w:rsid w:val="7697E81F"/>
    <w:pPr>
      <w:tabs>
        <w:tab w:val="left" w:leader="dot" w:pos="8645"/>
        <w:tab w:val="right" w:pos="9071"/>
      </w:tabs>
      <w:ind w:left="4961" w:right="850"/>
    </w:pPr>
  </w:style>
  <w:style w:type="character" w:styleId="ad">
    <w:name w:val="line number"/>
    <w:basedOn w:val="a2"/>
  </w:style>
  <w:style w:type="paragraph" w:styleId="a0">
    <w:name w:val="Body Text"/>
    <w:uiPriority w:val="1"/>
    <w:rsid w:val="7697E81F"/>
  </w:style>
  <w:style w:type="paragraph" w:customStyle="1" w:styleId="NumerierungAnfang">
    <w:name w:val="Numerierung Anfang"/>
    <w:basedOn w:val="ae"/>
    <w:next w:val="ae"/>
    <w:pPr>
      <w:spacing w:before="80" w:line="280" w:lineRule="atLeast"/>
    </w:pPr>
  </w:style>
  <w:style w:type="paragraph" w:styleId="ae">
    <w:name w:val="List Number"/>
    <w:basedOn w:val="af"/>
    <w:pPr>
      <w:spacing w:after="80"/>
      <w:ind w:left="284" w:hanging="284"/>
    </w:pPr>
  </w:style>
  <w:style w:type="paragraph" w:customStyle="1" w:styleId="NumerierungEnde">
    <w:name w:val="Numerierung Ende"/>
    <w:basedOn w:val="ae"/>
    <w:next w:val="a"/>
    <w:pPr>
      <w:spacing w:after="240" w:line="280" w:lineRule="atLeast"/>
    </w:pPr>
  </w:style>
  <w:style w:type="paragraph" w:styleId="af">
    <w:name w:val="List"/>
    <w:uiPriority w:val="1"/>
    <w:rsid w:val="7697E81F"/>
    <w:pPr>
      <w:ind w:left="283" w:hanging="283"/>
    </w:pPr>
  </w:style>
  <w:style w:type="paragraph" w:customStyle="1" w:styleId="AufzhlungAnfang">
    <w:name w:val="Aufzählung Anfang"/>
    <w:basedOn w:val="af0"/>
    <w:next w:val="af0"/>
    <w:pPr>
      <w:spacing w:before="80"/>
    </w:pPr>
  </w:style>
  <w:style w:type="paragraph" w:styleId="af0">
    <w:name w:val="List Bullet"/>
    <w:basedOn w:val="af"/>
    <w:pPr>
      <w:spacing w:after="80"/>
      <w:ind w:left="284" w:hanging="284"/>
    </w:pPr>
  </w:style>
  <w:style w:type="paragraph" w:customStyle="1" w:styleId="AufzhlungEnde">
    <w:name w:val="Aufzählung Ende"/>
    <w:basedOn w:val="af0"/>
    <w:next w:val="a"/>
    <w:pPr>
      <w:spacing w:after="200"/>
    </w:pPr>
  </w:style>
  <w:style w:type="character" w:styleId="af1">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af2">
    <w:name w:val="caption"/>
    <w:uiPriority w:val="1"/>
    <w:qFormat/>
    <w:rsid w:val="7697E81F"/>
    <w:pPr>
      <w:spacing w:before="120"/>
    </w:pPr>
    <w:rPr>
      <w:i/>
      <w:iCs/>
      <w:sz w:val="18"/>
      <w:szCs w:val="18"/>
    </w:rPr>
  </w:style>
  <w:style w:type="paragraph" w:customStyle="1" w:styleId="Handlungsanweisung">
    <w:name w:val="Handlungsanweisung"/>
    <w:next w:val="NumerierungAnfang"/>
    <w:uiPriority w:val="1"/>
    <w:rsid w:val="7697E81F"/>
    <w:pPr>
      <w:keepNext/>
      <w:keepLines/>
      <w:spacing w:before="360" w:after="240"/>
    </w:pPr>
    <w:rPr>
      <w:b/>
      <w:bCs/>
    </w:rPr>
  </w:style>
  <w:style w:type="paragraph" w:styleId="81">
    <w:name w:val="index 8"/>
    <w:uiPriority w:val="1"/>
    <w:semiHidden/>
    <w:rsid w:val="7697E81F"/>
    <w:pPr>
      <w:tabs>
        <w:tab w:val="right" w:pos="4175"/>
      </w:tabs>
      <w:ind w:left="1760" w:hanging="220"/>
    </w:pPr>
    <w:rPr>
      <w:rFonts w:ascii="Times New Roman" w:hAnsi="Times New Roman"/>
      <w:sz w:val="18"/>
      <w:szCs w:val="18"/>
    </w:rPr>
  </w:style>
  <w:style w:type="paragraph" w:styleId="90">
    <w:name w:val="index 9"/>
    <w:uiPriority w:val="1"/>
    <w:semiHidden/>
    <w:rsid w:val="7697E81F"/>
    <w:pPr>
      <w:tabs>
        <w:tab w:val="right" w:pos="4175"/>
      </w:tabs>
      <w:ind w:left="1980" w:hanging="220"/>
    </w:pPr>
    <w:rPr>
      <w:rFonts w:ascii="Times New Roman" w:hAnsi="Times New Roman"/>
      <w:sz w:val="18"/>
      <w:szCs w:val="18"/>
    </w:rPr>
  </w:style>
  <w:style w:type="paragraph" w:styleId="22">
    <w:name w:val="List 2"/>
    <w:basedOn w:val="af"/>
    <w:pPr>
      <w:tabs>
        <w:tab w:val="left" w:pos="4320"/>
      </w:tabs>
      <w:spacing w:after="80"/>
      <w:ind w:left="568" w:hanging="284"/>
    </w:pPr>
    <w:rPr>
      <w:rFonts w:ascii="Helv" w:hAnsi="Helv"/>
    </w:rPr>
  </w:style>
  <w:style w:type="paragraph" w:styleId="91">
    <w:name w:val="toc 9"/>
    <w:uiPriority w:val="1"/>
    <w:semiHidden/>
    <w:rsid w:val="7697E81F"/>
    <w:pPr>
      <w:tabs>
        <w:tab w:val="right" w:leader="dot" w:pos="9071"/>
      </w:tabs>
      <w:ind w:left="1760"/>
    </w:pPr>
  </w:style>
  <w:style w:type="paragraph" w:styleId="23">
    <w:name w:val="Body Text 2"/>
    <w:uiPriority w:val="1"/>
    <w:rsid w:val="7697E81F"/>
    <w:rPr>
      <w:sz w:val="24"/>
      <w:szCs w:val="24"/>
    </w:rPr>
  </w:style>
  <w:style w:type="paragraph" w:customStyle="1" w:styleId="Formatvorlage1">
    <w:name w:val="Formatvorlage1"/>
    <w:uiPriority w:val="1"/>
    <w:rsid w:val="7697E81F"/>
  </w:style>
  <w:style w:type="paragraph" w:customStyle="1" w:styleId="Textkrper21">
    <w:name w:val="Textkörper 21"/>
    <w:uiPriority w:val="1"/>
    <w:rsid w:val="7697E81F"/>
    <w:pPr>
      <w:ind w:left="284" w:hanging="284"/>
    </w:pPr>
    <w:rPr>
      <w:b/>
      <w:bCs/>
      <w:sz w:val="24"/>
      <w:szCs w:val="24"/>
    </w:rPr>
  </w:style>
  <w:style w:type="paragraph" w:customStyle="1" w:styleId="Textkrper-Einzug21">
    <w:name w:val="Textkörper-Einzug 21"/>
    <w:uiPriority w:val="1"/>
    <w:rsid w:val="7697E81F"/>
    <w:pPr>
      <w:ind w:left="284" w:hanging="284"/>
    </w:pPr>
    <w:rPr>
      <w:sz w:val="24"/>
      <w:szCs w:val="24"/>
    </w:rPr>
  </w:style>
  <w:style w:type="paragraph" w:styleId="32">
    <w:name w:val="Body Text Indent 3"/>
    <w:uiPriority w:val="1"/>
    <w:rsid w:val="7697E81F"/>
    <w:pPr>
      <w:ind w:left="284" w:hanging="284"/>
    </w:pPr>
    <w:rPr>
      <w:sz w:val="22"/>
      <w:szCs w:val="22"/>
    </w:rPr>
  </w:style>
  <w:style w:type="paragraph" w:styleId="33">
    <w:name w:val="Body Text 3"/>
    <w:uiPriority w:val="1"/>
    <w:rsid w:val="7697E81F"/>
    <w:pPr>
      <w:tabs>
        <w:tab w:val="left" w:pos="4820"/>
      </w:tabs>
      <w:spacing w:after="72"/>
    </w:pPr>
    <w:rPr>
      <w:b/>
      <w:bCs/>
      <w:sz w:val="36"/>
      <w:szCs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af3">
    <w:name w:val="Hyperlink"/>
    <w:rPr>
      <w:color w:val="0000FF"/>
      <w:u w:val="single"/>
    </w:rPr>
  </w:style>
  <w:style w:type="character" w:styleId="af4">
    <w:name w:val="FollowedHyperlink"/>
    <w:rPr>
      <w:color w:val="800080"/>
      <w:u w:val="single"/>
    </w:rPr>
  </w:style>
  <w:style w:type="paragraph" w:styleId="af5">
    <w:name w:val="Balloon Text"/>
    <w:link w:val="af6"/>
    <w:uiPriority w:val="1"/>
    <w:rsid w:val="7697E81F"/>
    <w:rPr>
      <w:rFonts w:ascii="Tahoma" w:hAnsi="Tahoma" w:cs="Tahoma"/>
      <w:sz w:val="16"/>
      <w:szCs w:val="16"/>
    </w:rPr>
  </w:style>
  <w:style w:type="character" w:customStyle="1" w:styleId="af6">
    <w:name w:val="註解方塊文字 字元"/>
    <w:basedOn w:val="a2"/>
    <w:link w:val="af5"/>
    <w:rsid w:val="00D311A4"/>
    <w:rPr>
      <w:rFonts w:ascii="Tahoma" w:hAnsi="Tahoma" w:cs="Tahoma"/>
      <w:sz w:val="16"/>
      <w:szCs w:val="16"/>
    </w:rPr>
  </w:style>
  <w:style w:type="character" w:customStyle="1" w:styleId="a6">
    <w:name w:val="註解文字 字元"/>
    <w:basedOn w:val="a2"/>
    <w:link w:val="a5"/>
    <w:uiPriority w:val="99"/>
    <w:semiHidden/>
    <w:rsid w:val="00A0035A"/>
    <w:rPr>
      <w:rFonts w:ascii="Arial" w:hAnsi="Arial"/>
    </w:rPr>
  </w:style>
  <w:style w:type="paragraph" w:styleId="af7">
    <w:name w:val="List Paragraph"/>
    <w:uiPriority w:val="34"/>
    <w:qFormat/>
    <w:rsid w:val="7697E81F"/>
    <w:pPr>
      <w:ind w:left="720"/>
      <w:contextualSpacing/>
    </w:pPr>
  </w:style>
  <w:style w:type="paragraph" w:styleId="af8">
    <w:name w:val="Revision"/>
    <w:hidden/>
    <w:uiPriority w:val="99"/>
    <w:semiHidden/>
    <w:rsid w:val="00442155"/>
    <w:rPr>
      <w:rFonts w:ascii="Arial" w:hAnsi="Arial"/>
    </w:rPr>
  </w:style>
  <w:style w:type="paragraph" w:styleId="Web">
    <w:name w:val="Normal (Web)"/>
    <w:basedOn w:val="a"/>
    <w:semiHidden/>
    <w:unhideWhenUsed/>
    <w:rsid w:val="00435C4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8" ma:contentTypeDescription="Ein neues Dokument erstellen." ma:contentTypeScope="" ma:versionID="1392304cc0afbaa1aa66e47352887234">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8b3ac4bd58a646845b727c2e9db8f4e4"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2.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customXml/itemProps3.xml><?xml version="1.0" encoding="utf-8"?>
<ds:datastoreItem xmlns:ds="http://schemas.openxmlformats.org/officeDocument/2006/customXml" ds:itemID="{AD6CF07A-72F3-4F4D-BF14-CAD7B33BD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1731</Characters>
  <Application>Microsoft Office Word</Application>
  <DocSecurity>0</DocSecurity>
  <Lines>35</Lines>
  <Paragraphs>13</Paragraphs>
  <ScaleCrop>false</ScaleCrop>
  <Company>Unbekannte Organisation</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Yeh, Sally</cp:lastModifiedBy>
  <cp:revision>2</cp:revision>
  <cp:lastPrinted>2002-08-23T08:41:00Z</cp:lastPrinted>
  <dcterms:created xsi:type="dcterms:W3CDTF">2026-03-26T04:09:00Z</dcterms:created>
  <dcterms:modified xsi:type="dcterms:W3CDTF">2026-03-26T04:09:00Z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docLang">
    <vt:lpwstr>en</vt:lpwstr>
  </property>
</Properties>
</file>